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2F48" w14:textId="77777777" w:rsidR="00D10E98" w:rsidRPr="00D10E98" w:rsidRDefault="00D10E98" w:rsidP="00D10E98">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D10E98">
        <w:rPr>
          <w:rFonts w:ascii="Times New Roman" w:eastAsia="Times New Roman" w:hAnsi="Times New Roman" w:cs="Times New Roman"/>
          <w:b/>
          <w:bCs/>
          <w:color w:val="333333"/>
          <w:sz w:val="27"/>
          <w:szCs w:val="27"/>
          <w:lang w:eastAsia="lv-LV"/>
        </w:rPr>
        <w:t>VII PIELIKUMS</w:t>
      </w:r>
    </w:p>
    <w:p w14:paraId="7555A502" w14:textId="77777777" w:rsidR="00D10E98" w:rsidRPr="00D10E98" w:rsidRDefault="00D10E98" w:rsidP="00D10E98">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D10E98">
        <w:rPr>
          <w:rFonts w:ascii="Times New Roman" w:eastAsia="Times New Roman" w:hAnsi="Times New Roman" w:cs="Times New Roman"/>
          <w:color w:val="333333"/>
          <w:sz w:val="27"/>
          <w:szCs w:val="27"/>
          <w:lang w:eastAsia="lv-LV"/>
        </w:rPr>
        <w:t>Regulas (ES) Nr. 833/2014 XXI pielikumu aizstāj ar šādu:</w:t>
      </w:r>
    </w:p>
    <w:p w14:paraId="71A84558" w14:textId="77777777" w:rsidR="00D10E98" w:rsidRPr="00D10E98" w:rsidRDefault="00D10E98" w:rsidP="00D10E98">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D10E98">
        <w:rPr>
          <w:rFonts w:ascii="Times New Roman" w:eastAsia="Times New Roman" w:hAnsi="Times New Roman" w:cs="Times New Roman"/>
          <w:b/>
          <w:bCs/>
          <w:i/>
          <w:iCs/>
          <w:color w:val="333333"/>
          <w:sz w:val="27"/>
          <w:szCs w:val="27"/>
          <w:lang w:eastAsia="lv-LV"/>
        </w:rPr>
        <w:t>“XXI PIELIKUMS</w:t>
      </w:r>
    </w:p>
    <w:p w14:paraId="5F79387A" w14:textId="77777777" w:rsidR="00D10E98" w:rsidRPr="00D10E98" w:rsidRDefault="00D10E98" w:rsidP="00D10E98">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D10E98">
        <w:rPr>
          <w:rFonts w:ascii="Times New Roman" w:eastAsia="Times New Roman" w:hAnsi="Times New Roman" w:cs="Times New Roman"/>
          <w:b/>
          <w:bCs/>
          <w:i/>
          <w:iCs/>
          <w:color w:val="333333"/>
          <w:sz w:val="27"/>
          <w:szCs w:val="27"/>
          <w:lang w:eastAsia="lv-LV"/>
        </w:rPr>
        <w:t>3.i pantā minēto preču un tehnoloģiju saraksts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63"/>
        <w:gridCol w:w="7907"/>
      </w:tblGrid>
      <w:tr w:rsidR="00D10E98" w:rsidRPr="00D10E98" w14:paraId="256BF3D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7895B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b/>
                <w:bCs/>
                <w:lang w:eastAsia="lv-LV"/>
              </w:rPr>
            </w:pPr>
            <w:r w:rsidRPr="00D10E98">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1518F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b/>
                <w:bCs/>
                <w:lang w:eastAsia="lv-LV"/>
              </w:rPr>
            </w:pPr>
            <w:r w:rsidRPr="00D10E98">
              <w:rPr>
                <w:rFonts w:ascii="Times New Roman" w:eastAsia="Times New Roman" w:hAnsi="Times New Roman" w:cs="Times New Roman"/>
                <w:b/>
                <w:bCs/>
                <w:lang w:eastAsia="lv-LV"/>
              </w:rPr>
              <w:t>Preces nosaukums</w:t>
            </w:r>
          </w:p>
        </w:tc>
      </w:tr>
      <w:tr w:rsidR="00D10E98" w:rsidRPr="00D10E98" w14:paraId="7279568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5F10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0306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AC20F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Vēžveidīgie, čaulā vai bez tās, dzīvi, svaigi, atdzesēti, saldēti, žāvēti, sālīti vai sālījumā; kūpināti vēžveidīgie, čaulā vai bez tās, arī termiski apstrādāti pirms kūpināšanas vai kūpināšanas procesā; vēžveidīgie čaulā, termiski apstrādāti tvaicējot vai vārot ūdenī, arī dzesināti, saldēti, žāvēti, sālīti vai sālījumā</w:t>
            </w:r>
          </w:p>
        </w:tc>
      </w:tr>
      <w:tr w:rsidR="00D10E98" w:rsidRPr="00D10E98" w14:paraId="7A3D397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F97F3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1604 31 00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932D4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Kaviārs</w:t>
            </w:r>
          </w:p>
        </w:tc>
      </w:tr>
      <w:tr w:rsidR="00D10E98" w:rsidRPr="00D10E98" w14:paraId="3EC6181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D24BF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1604 32 00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B841E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Kaviāra aizstājēji</w:t>
            </w:r>
          </w:p>
        </w:tc>
      </w:tr>
      <w:tr w:rsidR="00D10E98" w:rsidRPr="00D10E98" w14:paraId="52DC812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6C88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2208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98AAC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Nedenaturēts etilspirts, kura spirta tilpumkoncentrācija ir mazāk nekā 80 tilp. %; stiprie alkoholiskie dzērieni, liķieri un citi alkoholiski dzērieni</w:t>
            </w:r>
          </w:p>
        </w:tc>
      </w:tr>
      <w:tr w:rsidR="00D10E98" w:rsidRPr="00D10E98" w14:paraId="4E4385D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3FF2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2303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12FC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Cietes ražošanas atlikumi un tamlīdzīgi atlikumi, biešu mīkstums, cukurniedru rauši un citi cukura ražošanas atkritumi, drabiņas vai šķiedenis un atkritumi, granulēti vai negranulēti</w:t>
            </w:r>
          </w:p>
        </w:tc>
      </w:tr>
      <w:tr w:rsidR="00D10E98" w:rsidRPr="00D10E98" w14:paraId="4E62610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72760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2402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7AE9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Cigāri, Manilas cigāri, cigarilli un cigaretes no tabakas vai tabakas aizstājējiem</w:t>
            </w:r>
          </w:p>
        </w:tc>
      </w:tr>
      <w:tr w:rsidR="00D10E98" w:rsidRPr="00D10E98" w14:paraId="7B43EC2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01E0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2523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FCFB5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Portlandcements, aluminātcements, sārņu, sulfātizturīgais un tamlīdzīgi hidrauliskie cementi, nekrāsoti vai iekrāsoti vai klinkeru veidā</w:t>
            </w:r>
          </w:p>
        </w:tc>
      </w:tr>
      <w:tr w:rsidR="00D10E98" w:rsidRPr="00D10E98" w14:paraId="2122152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C8B94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7838A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Akmeņogles; briketes, olveida briketes un līdzīgs cietais kurināmais, kas iegūts no akmeņoglēm</w:t>
            </w:r>
          </w:p>
        </w:tc>
      </w:tr>
      <w:tr w:rsidR="00D10E98" w:rsidRPr="00D10E98" w14:paraId="4E70066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91E1F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95A88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Aglomerētais vai neaglomerētais lignīts, izņemot cietogli</w:t>
            </w:r>
          </w:p>
        </w:tc>
      </w:tr>
      <w:tr w:rsidR="00D10E98" w:rsidRPr="00D10E98" w14:paraId="3B5BE40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B3A8A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5A618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Aglomerēta vai neaglomerēta kūdra (ieskaitot kūdras drupni)</w:t>
            </w:r>
          </w:p>
        </w:tc>
      </w:tr>
      <w:tr w:rsidR="00D10E98" w:rsidRPr="00D10E98" w14:paraId="51361BC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481A5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284D9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Aglomerēts vai neaglomerēts akmeņogļu, lignīta vai kūdras kokss un puskokss; retortogles</w:t>
            </w:r>
          </w:p>
        </w:tc>
      </w:tr>
      <w:tr w:rsidR="00D10E98" w:rsidRPr="00D10E98" w14:paraId="47F444E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3C34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F6966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Akmeņogļu gāze, ūdens gāze, domnas gāze un tamlīdzīgas gāzes, izņemot naftas gāzes un citus gāzveida ogļūdeņražus</w:t>
            </w:r>
          </w:p>
        </w:tc>
      </w:tr>
      <w:tr w:rsidR="00D10E98" w:rsidRPr="00D10E98" w14:paraId="62558F1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0361A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C6FFF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Darva, destilēta no akmeņoglēm, lignīta vai kūdras, citādas minerāldarvas, atūdeņotas vai neatūdeņotas vai daļēji destilētas, ieskaitot reģenerētas darvas</w:t>
            </w:r>
          </w:p>
        </w:tc>
      </w:tr>
      <w:tr w:rsidR="00D10E98" w:rsidRPr="00D10E98" w14:paraId="773BC41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5EBF1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D4CFF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Akmeņogļu darvas eļļas un citi produkti, kas iegūti augsttemperatūras pārtvaicē; tamlīdzīgi produkti, kuros aromātisko sastāvdaļu svars pārsniedz nearomātisko sastāvdaļu svaru</w:t>
            </w:r>
          </w:p>
        </w:tc>
      </w:tr>
      <w:tr w:rsidR="00D10E98" w:rsidRPr="00D10E98" w14:paraId="2DE1040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DECCD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656BA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Piķis un piķa kokss, kas iegūts no akmeņogļu darvas vai citām minerāldarvām</w:t>
            </w:r>
          </w:p>
        </w:tc>
      </w:tr>
      <w:tr w:rsidR="00D10E98" w:rsidRPr="00D10E98" w14:paraId="4560675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641FC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24586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Vazelīns; parafīna vasks, mikrokristāliskais naftas vasks, ogļu putekļu vasks, ozokerīts, lignītvasks, kūdras vasks, citādi minerālvaski un tamlīdzīgi produkti, kas iegūti sintēzē vai citos procesos, iekrāsoti vai nekrāsoti</w:t>
            </w:r>
          </w:p>
        </w:tc>
      </w:tr>
      <w:tr w:rsidR="00D10E98" w:rsidRPr="00D10E98" w14:paraId="50DF38E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6890F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2713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8DA42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Naftas kokss, naftas bitumens un citādas naftas eļļu vai no bitumenminerāliem iegūtu eļļu pārstrādes atlikumi</w:t>
            </w:r>
          </w:p>
        </w:tc>
      </w:tr>
      <w:tr w:rsidR="00D10E98" w:rsidRPr="00D10E98" w14:paraId="63B6562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96830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2D9B9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Dabiskais bitums un asfalts; bitumena vai naftas slāneklis un darvas smilts; asfaltīti un asfalta ieži</w:t>
            </w:r>
          </w:p>
        </w:tc>
      </w:tr>
      <w:tr w:rsidR="00D10E98" w:rsidRPr="00D10E98" w14:paraId="4E5D236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40AC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2715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ED803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Bitumena mastikas, asfalta/bitumena lakas un citi bitumena maisījumi uz dabiskā asfalta, dabiskā bituma, naftas bitumena, minerāldarvu vai minerāldarvu piķa bāzes</w:t>
            </w:r>
          </w:p>
        </w:tc>
      </w:tr>
      <w:tr w:rsidR="00D10E98" w:rsidRPr="00D10E98" w14:paraId="2F09EC7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4540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2803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8651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Ogleklis (sodrēji un citādi oglekļa veidi, kas citur nav minēti)</w:t>
            </w:r>
          </w:p>
        </w:tc>
      </w:tr>
      <w:tr w:rsidR="00D10E98" w:rsidRPr="00D10E98" w14:paraId="7A54DB8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C10F9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7FA11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Neorganiskās skābes un neorganiskie nemetālu savienojumi ar skābekli (izņemot ūdeņraža hlorīdu (sālsskābi), hlorsulfoskābi, sērskābi, oleumu, slāpekļskābi, sulfurīnskābi, difosforu pentaoksīdu, fosforskābi, polifosforskābes, bora oksīdus un borskābes)</w:t>
            </w:r>
          </w:p>
        </w:tc>
      </w:tr>
      <w:tr w:rsidR="00D10E98" w:rsidRPr="00D10E98" w14:paraId="058F0FC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75DB6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2818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6DC0E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Mākslīgais korunds, arī ar nenoteiktu ķīmisko sastāvu; alumīnija oksīds; alumīnija hidroksīds</w:t>
            </w:r>
          </w:p>
        </w:tc>
      </w:tr>
      <w:tr w:rsidR="00D10E98" w:rsidRPr="00D10E98" w14:paraId="3ED51AF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5D0A4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 2825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6110F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Hidrazīns un hidroksilamīns un to neorganiskie sāļ; citādas neorganiskās skābes: citādi metālu oksīdi, hidroksīdi un peroksīdi, izņemot KN kodu 2825 20 00  un 2825 30 00 produktus</w:t>
            </w:r>
          </w:p>
        </w:tc>
      </w:tr>
      <w:tr w:rsidR="00D10E98" w:rsidRPr="00D10E98" w14:paraId="5CC4816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84EF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2834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7A66B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Nitrīti; nitrāti</w:t>
            </w:r>
          </w:p>
        </w:tc>
      </w:tr>
      <w:tr w:rsidR="00D10E98" w:rsidRPr="00D10E98" w14:paraId="497D29C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A457E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 2835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CD27D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Fosfināti (hipofosfīti), fosfonāti (fosfīti) un fosfāti; noteikta vai nenoteikta ķīmiska sastāva polifosfāti, izņemot KN koda 2835 26 00 produktus</w:t>
            </w:r>
          </w:p>
        </w:tc>
      </w:tr>
      <w:tr w:rsidR="00D10E98" w:rsidRPr="00D10E98" w14:paraId="2A1913C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B9BC7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2836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0325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Karbonāti; peroksikarbonāti (perkarbonāti); tehniskais amonija karbonāts, kas satur amonija karbamātu</w:t>
            </w:r>
          </w:p>
        </w:tc>
      </w:tr>
      <w:tr w:rsidR="00D10E98" w:rsidRPr="00D10E98" w14:paraId="7AC164B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183B5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 2901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A8689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Acikliskie ogļūdeņraži, izņemot KN koda 2901 10 00 produktus</w:t>
            </w:r>
          </w:p>
        </w:tc>
      </w:tr>
      <w:tr w:rsidR="00D10E98" w:rsidRPr="00D10E98" w14:paraId="50641EE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417DB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7FFEF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Cikliskie ogļūdeņraži</w:t>
            </w:r>
          </w:p>
        </w:tc>
      </w:tr>
      <w:tr w:rsidR="00D10E98" w:rsidRPr="00D10E98" w14:paraId="43310C0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020BA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853AE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Halogenētie ogļūdeņražu atvasinājumi</w:t>
            </w:r>
          </w:p>
        </w:tc>
      </w:tr>
      <w:tr w:rsidR="00D10E98" w:rsidRPr="00D10E98" w14:paraId="5E74C82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A7422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A1DBA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Acikliskie spirti un to halogenētie, sulfurētie, nitrētie vai nitrozētie atvasinājumi</w:t>
            </w:r>
          </w:p>
        </w:tc>
      </w:tr>
      <w:tr w:rsidR="00D10E98" w:rsidRPr="00D10E98" w14:paraId="635D990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2F26E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F4689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Fenoli; fenolu spirti</w:t>
            </w:r>
          </w:p>
        </w:tc>
      </w:tr>
      <w:tr w:rsidR="00D10E98" w:rsidRPr="00D10E98" w14:paraId="4B3982A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C3E35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F5D6A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Ēteri, hidroksiēteri, alkoksifenoli, alkoksifenolspirti, spirtu peroksīdi, ēteru peroksīdi, acetālu un pusacetālu peroksīdi, ketonu peroksīdi (noteikta vai nenoteikta ķīmiskā sastāva) un to halogenētie, sulfurētie, nitrētie vai nitrozētie atvasinājumi</w:t>
            </w:r>
          </w:p>
        </w:tc>
      </w:tr>
      <w:tr w:rsidR="00D10E98" w:rsidRPr="00D10E98" w14:paraId="01F9DDB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56891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D6800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Ketoni un hinoni, kas satur vai nesatur vēl kādu skābekļa funkcionālo grupu, un to halogenētie, sulfurētie, nitrētie vai nitrozētie atvasinājumi</w:t>
            </w:r>
          </w:p>
        </w:tc>
      </w:tr>
      <w:tr w:rsidR="00D10E98" w:rsidRPr="00D10E98" w14:paraId="7B1870A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BB7B2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70D14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Piesātinātas acikliskās monokarbonskābes un to anhidrīdi, halogenīdi, peroksīdi un peroksiskābes; šo savienojumu halogenētie, sulfurētie, nitrētie vai nitrozētie atvasinājumi</w:t>
            </w:r>
          </w:p>
        </w:tc>
      </w:tr>
      <w:tr w:rsidR="00D10E98" w:rsidRPr="00D10E98" w14:paraId="1A117C2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A749F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CCFCF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Polikarbonskābes un to anhidrīdi, halogenīdi, peroksīdi un peroksiskābes; šo savienojumu halogenētie, sulfurētie, nitrētie vai nitrozētie atvasinājumi</w:t>
            </w:r>
          </w:p>
        </w:tc>
      </w:tr>
      <w:tr w:rsidR="00D10E98" w:rsidRPr="00D10E98" w14:paraId="6E8877A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D4B7B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8AF4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Aminosavienojumi, kas satur skābekļa funkcionālo grupu</w:t>
            </w:r>
          </w:p>
        </w:tc>
      </w:tr>
      <w:tr w:rsidR="00D10E98" w:rsidRPr="00D10E98" w14:paraId="12A760B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2309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EF915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Četraizvietotie amonija sāļi un hidroksīdi; lecitīni un citi fosfoaminolipīdi ar ķīmiski </w:t>
            </w:r>
            <w:r w:rsidRPr="00D10E98">
              <w:rPr>
                <w:rFonts w:ascii="Times New Roman" w:eastAsia="Times New Roman" w:hAnsi="Times New Roman" w:cs="Times New Roman"/>
                <w:lang w:eastAsia="lv-LV"/>
              </w:rPr>
              <w:lastRenderedPageBreak/>
              <w:t>noteiktu vai nenoteiktu sastāvu</w:t>
            </w:r>
          </w:p>
        </w:tc>
      </w:tr>
      <w:tr w:rsidR="00D10E98" w:rsidRPr="00D10E98" w14:paraId="4D5E8CA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6297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2931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1A40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Atsevišķi elementorganiskie savienojumi ar noteiktu ķīmisko sastāvu (izņemot sēra organiskos savienojumus un dzīvsudraba savienojumus)</w:t>
            </w:r>
          </w:p>
        </w:tc>
      </w:tr>
      <w:tr w:rsidR="00D10E98" w:rsidRPr="00D10E98" w14:paraId="4424A0F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4733B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2933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7EB2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Heterocikliskie savienojumi, kas satur tikai slāpekļa heteroatomu(-us)</w:t>
            </w:r>
          </w:p>
        </w:tc>
      </w:tr>
      <w:tr w:rsidR="00D10E98" w:rsidRPr="00D10E98" w14:paraId="7A2DC18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0ECB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3104 20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6FEE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Kālija hlorīds</w:t>
            </w:r>
          </w:p>
        </w:tc>
      </w:tr>
      <w:tr w:rsidR="00D10E98" w:rsidRPr="00D10E98" w14:paraId="0768744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6546C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3105 20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852A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Minerālie vai ķīmiskie mēslošanas līdzekļi, kas satur trīs mēslojuma elementus: slāpekli, fosforu un kāliju</w:t>
            </w:r>
          </w:p>
        </w:tc>
      </w:tr>
      <w:tr w:rsidR="00D10E98" w:rsidRPr="00D10E98" w14:paraId="4B56D23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4212A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3105 60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D1527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Minerālie vai ķīmiskie mēslošanas līdzekļi, kas satur divus mēslojuma elementus: fosforu un kāliju</w:t>
            </w:r>
          </w:p>
        </w:tc>
      </w:tr>
      <w:tr w:rsidR="00D10E98" w:rsidRPr="00D10E98" w14:paraId="7C9618C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CA659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 3105 90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A8FA4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Citi mēslošanas līdzekļi, kas satur kālija hlorīdu</w:t>
            </w:r>
          </w:p>
        </w:tc>
      </w:tr>
      <w:tr w:rsidR="00D10E98" w:rsidRPr="00D10E98" w14:paraId="7FA9C51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41AA3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 3105 90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2AE54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Citi mēslošanas līdzekļi, kas satur kālija hlorīdu</w:t>
            </w:r>
          </w:p>
        </w:tc>
      </w:tr>
      <w:tr w:rsidR="00D10E98" w:rsidRPr="00D10E98" w14:paraId="0C4D8C9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FA81A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3301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4BF6F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Ēteriskās eļļas, atbrīvotas vai neatbrīvotas no terpēniem, ieskaitot konkrēteļļas un absolūteļļas; rezinoīdi (smaržīgie sveķu ekstrakti); ekstrahēti oleosveķi; ēterisko eļļu koncentrāti taukos, negaistošās eļļās, vaskos un tamlīdzīgās vielās, kas iegūti ar tvaiku absorbēšanu vai macerāciju; terpēnu blakusprodukti pēc ēterisko eļļu atbrīvošanas no terpēniem; ēterisko eļļu ūdens destilāti un ūdens šķīdumi</w:t>
            </w:r>
          </w:p>
        </w:tc>
      </w:tr>
      <w:tr w:rsidR="00D10E98" w:rsidRPr="00D10E98" w14:paraId="0E84EBF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182FB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3304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EA45C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Kosmētikas vai dekoratīvās kosmētikas līdzekļi un ādas kopšanas līdzekļi, ieskaitot pretiedeguma un iedeguma līdzekļus (izņemot medikamentozos); manikīra un pedikīra līdzekļi</w:t>
            </w:r>
          </w:p>
        </w:tc>
      </w:tr>
      <w:tr w:rsidR="00D10E98" w:rsidRPr="00D10E98" w14:paraId="1872D0D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5E484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3305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0810A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Matu kopšanas līdzekļi</w:t>
            </w:r>
          </w:p>
        </w:tc>
      </w:tr>
      <w:tr w:rsidR="00D10E98" w:rsidRPr="00D10E98" w14:paraId="50A810E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C2DEF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3306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EF695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Mutes dobuma vai zobu higiēnas līdzekļi, ieskaitot protēžu fiksēšanas pastas un pulverus; zobu diegs (vaskots diegs zobstarpu tīrīšanai), atsevišķā mazumtirdzniecības iepakojumā</w:t>
            </w:r>
          </w:p>
        </w:tc>
      </w:tr>
      <w:tr w:rsidR="00D10E98" w:rsidRPr="00D10E98" w14:paraId="351E57E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C7A6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3307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FB1A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Skūšanās līdzekļi, tostarp pirms un pēc skūšanās izmantojamie līdzekļi, ķermeņa dezodoranti, līdzekļi vannai un dušai, depilatori un citādi parfimērijas, ķermeņa kopšanas vai kosmētiskie līdzekļi, kas citur nav minēti; telpu dezodoranti, arī aromatizēti vai ar dezinficējošām īpašībām</w:t>
            </w:r>
          </w:p>
        </w:tc>
      </w:tr>
      <w:tr w:rsidR="00D10E98" w:rsidRPr="00D10E98" w14:paraId="1A9B7D0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1E769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3401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B8FBA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Ziepes; organiskās virsmaktīvās vielas un līdzekļi, ko izmanto kā ziepes, stieņos, gabalos vai figūru veidā un kas satur vai nesatur ziepes; organiskās virsmaktīvās vielas un līdzekļi ķermeņa mazgāšanai, šķidri vai krēmveida, safasēti mazumtirdzniecībai, kuri satur vai nesatur ziepes; papīrs, vate, filcs un neaustās drānas, piesūcināti, pārklāti vai apsmidzināti ar ziepēm vai mazgāšanas līdzekļiem</w:t>
            </w:r>
          </w:p>
        </w:tc>
      </w:tr>
      <w:tr w:rsidR="00D10E98" w:rsidRPr="00D10E98" w14:paraId="23908B7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1942E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3402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284FF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Organiskās virsmaktīvās vielas (izņemot ziepes); virsmaktīvie līdzekļi, mazgāšanas līdzekļi (ieskaitot mazgāšanas palīglīdzekļus) un tīrīšanas līdzekļi, kas satur vai nesatur ziepes (izņemot pozīcijā 3401 minētos)</w:t>
            </w:r>
          </w:p>
        </w:tc>
      </w:tr>
      <w:tr w:rsidR="00D10E98" w:rsidRPr="00D10E98" w14:paraId="1902D0B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438B8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BB8F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Mākslīgie un gatavie vaski</w:t>
            </w:r>
          </w:p>
        </w:tc>
      </w:tr>
      <w:tr w:rsidR="00D10E98" w:rsidRPr="00D10E98" w14:paraId="600B0C3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0EBEA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B5A86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Mākslīgais grafīts; koloīdais vai puskoloīdais grafīts; izstrādājumi uz grafīta vai citāda oglekļa bāzes pastas, brikešu, plātņu vai citādu pusfabrikātu veidā</w:t>
            </w:r>
          </w:p>
        </w:tc>
      </w:tr>
      <w:tr w:rsidR="00D10E98" w:rsidRPr="00D10E98" w14:paraId="5890DF9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E0002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1D8A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Gatavi antidetonatori, oksidācijas inhibitori, pārsveķošanās inhibitori, biezinātāji, </w:t>
            </w:r>
            <w:r w:rsidRPr="00D10E98">
              <w:rPr>
                <w:rFonts w:ascii="Times New Roman" w:eastAsia="Times New Roman" w:hAnsi="Times New Roman" w:cs="Times New Roman"/>
                <w:lang w:eastAsia="lv-LV"/>
              </w:rPr>
              <w:lastRenderedPageBreak/>
              <w:t>pretkorozijas līdzekļi un citādas gatavās piedevas minerāleļļām (ieskaitot benzīnu) vai citiem šķidrumiem, ko izmanto tādām pašām vajadzībām kā minerāleļļas</w:t>
            </w:r>
          </w:p>
        </w:tc>
      </w:tr>
      <w:tr w:rsidR="00D10E98" w:rsidRPr="00D10E98" w14:paraId="5E2DDED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DDD5A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3812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59696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Gatavi kaučuka vulkanizācijas paātrinātāji; kaučuka vai plastmasas plastificēšanas savienojumi, kas citur nav minēti; antioksidanti un citi kaučuka un plastmasas stabilizēšanas savienojumi</w:t>
            </w:r>
          </w:p>
        </w:tc>
      </w:tr>
      <w:tr w:rsidR="00D10E98" w:rsidRPr="00D10E98" w14:paraId="025C9FD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CC094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8C95D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Jaukti alkilbenzoli un jaukti alkilnaftalīni, kas izgatavoti, alkilējot benzolu un naftalīnu (izņemot jauktus ciklisko ogļūdeņražu izomērus)</w:t>
            </w:r>
          </w:p>
        </w:tc>
      </w:tr>
      <w:tr w:rsidR="00D10E98" w:rsidRPr="00D10E98" w14:paraId="3D17634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6D9D7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3E3F8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Hidraulisko bremžu šķidrumi un citādi gatavie šķidrumi hidrauliskajiem pārvadiem, kas nesatur naftas eļļas vai eļļas, kuras iegūtas no bitumenminerāliem, vai kuros šo eļļu saturs &lt; 70 % no kopējās masas</w:t>
            </w:r>
          </w:p>
        </w:tc>
      </w:tr>
      <w:tr w:rsidR="00D10E98" w:rsidRPr="00D10E98" w14:paraId="1C7260E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494B3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7CA2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Rūpnieciskās vienvērtīgās taukskābes; rafinējot iegūtas skābās eļļas; rūpnieciskie alifātiskie spirti</w:t>
            </w:r>
          </w:p>
        </w:tc>
      </w:tr>
      <w:tr w:rsidR="00D10E98" w:rsidRPr="00D10E98" w14:paraId="173F6B1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FD577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3824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225C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Gatavas saistvielas lietņu veidnēm vai serdeņiem; ķīmiskās rūpniecības vai tai radniecīgo nozaru ražotie ķīmiskie produkti un preparāti, arī dabisko produktu maisījumi, kas nav minēti citur</w:t>
            </w:r>
          </w:p>
        </w:tc>
      </w:tr>
      <w:tr w:rsidR="00D10E98" w:rsidRPr="00D10E98" w14:paraId="5FEDFB9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FCA64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84BA5A"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Etilēna polimēri pirmformās</w:t>
            </w:r>
          </w:p>
        </w:tc>
      </w:tr>
      <w:tr w:rsidR="00D10E98" w:rsidRPr="00D10E98" w14:paraId="6E2061C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D8C09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6155A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Propilēna vai citu olefīnu polimēri pirmformās</w:t>
            </w:r>
          </w:p>
        </w:tc>
      </w:tr>
      <w:tr w:rsidR="00D10E98" w:rsidRPr="00D10E98" w14:paraId="70C494C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3F54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53A2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Stirola polimēri pirmformās</w:t>
            </w:r>
          </w:p>
        </w:tc>
      </w:tr>
      <w:tr w:rsidR="00D10E98" w:rsidRPr="00D10E98" w14:paraId="4AFF3FE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8D63E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D555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Vinilhlorīda vai citu halogenēto olefīnu polimēri pirmformās</w:t>
            </w:r>
          </w:p>
        </w:tc>
      </w:tr>
      <w:tr w:rsidR="00D10E98" w:rsidRPr="00D10E98" w14:paraId="1644EB2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431FD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A3BC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Poliacetāli, citādi poliēteri un epoksīdsveķi pirmformās; polikarbonāti, alkīdsveķi, polialilesteri un citādi poliesteri pirmformās</w:t>
            </w:r>
          </w:p>
        </w:tc>
      </w:tr>
      <w:tr w:rsidR="00D10E98" w:rsidRPr="00D10E98" w14:paraId="3340063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FD520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40350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Poliamīdi pirmformās</w:t>
            </w:r>
          </w:p>
        </w:tc>
      </w:tr>
      <w:tr w:rsidR="00D10E98" w:rsidRPr="00D10E98" w14:paraId="0B7F4B8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B6BA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DF9A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Plastmasas monopavediens ar šķērsgriezumu &gt; 1 mm, stieņi, serdeņi un profili ar apstrādātu vai neapstrādātu virsmu, bet citādi neapstrādāti</w:t>
            </w:r>
          </w:p>
        </w:tc>
      </w:tr>
      <w:tr w:rsidR="00D10E98" w:rsidRPr="00D10E98" w14:paraId="65F7CC2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81DF1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8A67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Plastmasas caurulītes, caurules, šļūtenes un to savienotājelementi (piemēram, savienojumi, līkumi, uzmavas)</w:t>
            </w:r>
          </w:p>
        </w:tc>
      </w:tr>
      <w:tr w:rsidR="00D10E98" w:rsidRPr="00D10E98" w14:paraId="537E2D7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087C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44D3C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Plastmasas pašlīmējošas plātnes, loksnes, plēves, folijas, lentes, sloksnes un citādas plakanās formas, ruļļos vai citā veidā (izņemot pozīcijā 3918 minētos grīdas, sienu un griestu segumus)</w:t>
            </w:r>
          </w:p>
        </w:tc>
      </w:tr>
      <w:tr w:rsidR="00D10E98" w:rsidRPr="00D10E98" w14:paraId="08415A2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A3582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A41F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Plātnes, loksnes, plēves, folijas un lentes no bezporu plastmasām, nestiegrotas, kārtainas, ar pamatni vai tamlīdzīgi savienotas ar citiem materiāliem, bez atbalsta materiāliem, neapstrādātas vai tikai ar apstrādātu virsmu vai sadalītas kvadrātveida vai taisnstūrveida formās (izņemot pašlīmējošus produktus un grīdas, sienu un griestu segumus, kas norādīti pozīcijā 3918 )</w:t>
            </w:r>
          </w:p>
        </w:tc>
      </w:tr>
      <w:tr w:rsidR="00D10E98" w:rsidRPr="00D10E98" w14:paraId="717908A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2B5CB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9078D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Plātnes, loksnes, plēves, folijas un sloksnes no plastmasas, stiegrotas, kārtainas, uz pamatnes vai tamlīdzīgi savienotas ar citiem materiāliem, neapstrādātas vai tādas, kurām ir apstrādāta tikai virsma vai kuras ir tikai sagrieztas kvadrātos vai taisnstūros (izņemot pašlīmējošus izstrādājumus un grīdas, sienu un griestu segumus, kas minēti pozīcijā 3918 )</w:t>
            </w:r>
          </w:p>
        </w:tc>
      </w:tr>
      <w:tr w:rsidR="00D10E98" w:rsidRPr="00D10E98" w14:paraId="73D8E76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4DD73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3923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455BA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Plastmasas izstrādājumi preču transportēšanai vai iesaiņošanai; plastmasas aizbāžņi, vāki, vāciņi un citi aizvākošanas izstrādājumi</w:t>
            </w:r>
          </w:p>
        </w:tc>
      </w:tr>
      <w:tr w:rsidR="00D10E98" w:rsidRPr="00D10E98" w14:paraId="72E8FE4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3187C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32836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Plastmasas celtniecības materiāli, kas citur nav minēti</w:t>
            </w:r>
          </w:p>
        </w:tc>
      </w:tr>
      <w:tr w:rsidR="00D10E98" w:rsidRPr="00D10E98" w14:paraId="5728E2C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6F080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3926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93336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Citādi plastmasas izstrādājumi un izstrādājumi no citiem materiāliem, kas minēti pozīcijās 3901 – 3914  un citur nav minēti</w:t>
            </w:r>
          </w:p>
        </w:tc>
      </w:tr>
      <w:tr w:rsidR="00D10E98" w:rsidRPr="00D10E98" w14:paraId="1749C3D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916BC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4002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E15A1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No eļļām iegūtais sintētiskais kaučuks un faktiss pirmformās vai plātnēs, loksnēs vai sloksnēs; Dabiskā kaučuka, balatas, gutaperčas, gvajules, čikles un tamlīdzīgu dabisko sveķu maisījumi ar sintētisko kaučuku vai faktisu pirmformās vai plātnēs, loksnēs vai sloksnēs</w:t>
            </w:r>
          </w:p>
        </w:tc>
      </w:tr>
      <w:tr w:rsidR="00D10E98" w:rsidRPr="00D10E98" w14:paraId="6B34349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EA5A9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4011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A1D34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Jaunas gumijas pneimatiskās riepas</w:t>
            </w:r>
          </w:p>
        </w:tc>
      </w:tr>
      <w:tr w:rsidR="00D10E98" w:rsidRPr="00D10E98" w14:paraId="706AC2C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3971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4107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7692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Pēc miecēšanas vai miecēšanas un izžāvēšanas tālāk apstrādāta liellopu, tostarp bifeļu, vai zirgu dzimtas dzīvnieku āda, tostarp pergamentēta āda, bez apmatojuma, šķelta vai nešķelta (izņemot zamšādu, lakādu un lakādas imitāciju, un metalizētu ādu)</w:t>
            </w:r>
          </w:p>
        </w:tc>
      </w:tr>
      <w:tr w:rsidR="00D10E98" w:rsidRPr="00D10E98" w14:paraId="6E8BA06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C0428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4202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C64D2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Koferi, čemodāni, tualetes futrāļi, diplomātportfeļi, portfeļi, skolas portfeļsomas, briļļu futrāļi, binokļu somas, fotosomas, mūzikas instrumentu futrāļi, ieroču makstis un tamlīdzīgi izstrādājumi; ceļojuma somas, izolēti pārtikas vai dzērienu maisiņi, kosmētikas somas, mugursomas, rokassomas, iepirkumu somas, maki, karšu futrāļi, cigarešu etvijas, tabakmaki, rīku somas, sporta somas, futrāļi pudelēm, dārglietu lādītes, pūdernīcas, asu priekšmetu futrāļi un tamlīdzīgi izstrādājumi no ādas vai kompozītās ādas, no plastmasas plēves, no tekstilmateriāliem, no vulkanizētas šķiedras vai no kartona, vai arī pilnīgi vai lielākoties pārklāti ar šādiem materiāliem vai papīru</w:t>
            </w:r>
          </w:p>
        </w:tc>
      </w:tr>
      <w:tr w:rsidR="00D10E98" w:rsidRPr="00D10E98" w14:paraId="106B0AA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9535D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4301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3FF37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Neapstrādātas kažokādas, ieskaitot galvas, astes, ķepas un citus gabalus vai atgriezumus, kas noder kažokādu izstrādājumu izgatavošanai (izņemot jēlādas, kas minētas pozīcijās 4101 , 4102 vai 4103 )</w:t>
            </w:r>
          </w:p>
        </w:tc>
      </w:tr>
      <w:tr w:rsidR="00D10E98" w:rsidRPr="00D10E98" w14:paraId="2EBCBCF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4388D" w14:textId="77777777" w:rsidR="00D10E98" w:rsidRPr="00D10E98" w:rsidRDefault="00D10E98" w:rsidP="00D10E98">
            <w:pPr>
              <w:spacing w:before="60" w:after="60" w:line="312" w:lineRule="atLeast"/>
              <w:ind w:right="195"/>
              <w:jc w:val="righ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7A668A"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Koks un koka izstrādājumi; kokogle</w:t>
            </w:r>
          </w:p>
        </w:tc>
      </w:tr>
      <w:tr w:rsidR="00D10E98" w:rsidRPr="00D10E98" w14:paraId="7E8B04C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A8FFF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70196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Koksnes natronceluloze vai sulfātceluloze (izņemot šķīstošās šķirnes)</w:t>
            </w:r>
          </w:p>
        </w:tc>
      </w:tr>
      <w:tr w:rsidR="00D10E98" w:rsidRPr="00D10E98" w14:paraId="170190C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3B61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4705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AC673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Koksnes celuloze, kas iegūta, apvienojot mehāniskās un ķīmiskās pārstrādes procesus</w:t>
            </w:r>
          </w:p>
        </w:tc>
      </w:tr>
      <w:tr w:rsidR="00D10E98" w:rsidRPr="00D10E98" w14:paraId="4586A44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1C520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82A1D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Avīžpapīrs, kā norādīts 48. nodaļas 4. piezīmē, ruļļos ar platumu &gt; 28 cm, vai kvadrātveida vai taisnstūrveida loksnēs, kuru viena mala nesalocītā veidā ir &gt; 28 cm un otra mala ir &gt; 15 cm</w:t>
            </w:r>
          </w:p>
        </w:tc>
      </w:tr>
      <w:tr w:rsidR="00D10E98" w:rsidRPr="00D10E98" w14:paraId="6950DB4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58C0A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E2F15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Nekrītots papīrs un kartons rakstīšanai, apdrukai vai citiem grafiskiem darbiem, un neperforētas perfokartes un perforatora lentes visu izmēru ruļļos vai kvadrātveida vai taisnstūrveida sloksnēs, rokas lējuma papīrs un kartons (izņemot pozīcijā 4801 norādīto avīžpapīru un pozīcijā 4803 norādīto papīru)</w:t>
            </w:r>
          </w:p>
        </w:tc>
      </w:tr>
      <w:tr w:rsidR="00D10E98" w:rsidRPr="00D10E98" w14:paraId="640FBA1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8789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36741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Tualetes papīra vai sejas salvešu, dvieļu vai galdautu materiāli un tamlīdzīgs mājturības vai higiēnas vajadzībām izmantojams papīrs, celulozes vate un audumi no celulozes šķiedrām, krepēti, ciļņoti, perforēti, ar virsmas krāsojumu, dekorējumu vai iespiedumu vai bez šādas apstrādes, ruļļos ar platumu &gt; 36 cm, vai kvadrātveida vai taisnstūrveida loksnēs, kuru viena mala &gt; 36 cm, bet otra mala &gt; 15 cm</w:t>
            </w:r>
          </w:p>
        </w:tc>
      </w:tr>
      <w:tr w:rsidR="00D10E98" w:rsidRPr="00D10E98" w14:paraId="24FB2FD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63FA1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7E6BD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Nekrītots kraftpapīrs un kartons, ruļļos ar platumu &gt; 36 cm, vai kvadrātveida vai </w:t>
            </w:r>
            <w:r w:rsidRPr="00D10E98">
              <w:rPr>
                <w:rFonts w:ascii="Times New Roman" w:eastAsia="Times New Roman" w:hAnsi="Times New Roman" w:cs="Times New Roman"/>
                <w:lang w:eastAsia="lv-LV"/>
              </w:rPr>
              <w:lastRenderedPageBreak/>
              <w:t>taisnstūrveida loksnēs, kuru viena mala nesalocītā veidā ir &gt; 36 cm un otra mala ir &gt; 15 cm (izņemot pozīcijā 4802 vai 4803 minēto)</w:t>
            </w:r>
          </w:p>
        </w:tc>
      </w:tr>
      <w:tr w:rsidR="00D10E98" w:rsidRPr="00D10E98" w14:paraId="7C25799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67B30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4805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B346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Citāds nekrītots papīrs un kartons ruļļos ar platumu &gt; 36 cm, vai kvadrātveida un taisnstūrveida loksnēs, kuru viena mala &gt; 36 cm, bet otra mala nesalocītā veidā &gt; 15 cm, kas nav apstrādāts citādi, kā norādīts šīs nodaļas 3. piezīmē, kas citur nav minēti</w:t>
            </w:r>
          </w:p>
        </w:tc>
      </w:tr>
      <w:tr w:rsidR="00D10E98" w:rsidRPr="00D10E98" w14:paraId="16D667A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B604C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E1E9E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Papīrs un kartons, kas no vienas vai abām pusēm krītots ar kaolīnu (Ķīnas māliem) vai citām neorganiskām vielām, lietojot saistvielas vai bez tām, bez citādiem pārklājumiem, arī ar krāsotu vai dekoratīvu virsmu vai apdrukāts, ruļļos vai jebkura izmēra kvadrātveida un taisnstūrveida loksnēs (izņemot visus pārējos krītotos papīrus un kartonus)</w:t>
            </w:r>
          </w:p>
        </w:tc>
      </w:tr>
      <w:tr w:rsidR="00D10E98" w:rsidRPr="00D10E98" w14:paraId="7F3D214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368B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E5997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Papīrs, kartons, celulozes vate un audums no celulozes šķiedrām, krītots, piesūcināts, ar pārklājumu, ar krāsotu vai dekoratīvu virsmu vai apdrukāts, jebkura izmēra ruļļos vai taisnstūrveida (ieskaitot kvadrātu) loksnēs, izņemot pozīcijā 4803 , 4809 vai 4810 minēto</w:t>
            </w:r>
          </w:p>
        </w:tc>
      </w:tr>
      <w:tr w:rsidR="00D10E98" w:rsidRPr="00D10E98" w14:paraId="2818019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3743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FE5BE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Tualetes papīrs un tamlīdzīgs papīrs, celulozes vate vai celulozes šķiedru papīrs, ko izmanto mājsaimniecībā vai sanitāriem un higiēnas nolūkiem, ruļļos ar platumu &lt;= 36 cm, vai sagriezts pēc izmēra vai formas; kabatlakatiņi, kosmētikas salvetes, dvieļi, galdauti, galda salvetes, palagi un tamlīdzīgi mājsaimniecības, sanitārijas vai slimnīcu piederumi, apģērba gabali un apģērba piederumi no papīra masas, papīra, celulozes vates vai celulozes šķiedras audumiem</w:t>
            </w:r>
          </w:p>
        </w:tc>
      </w:tr>
      <w:tr w:rsidR="00D10E98" w:rsidRPr="00D10E98" w14:paraId="0D1CB51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0297F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8C8D7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Kastes, kārbas, maisi, somas un citāda tara no papīra, kartona, celulozes vates vai celulozes šķiedru auduma, kas citur nav minēti; mapes, vēstuļu saturētāji un tamlīdzīgi izstrādājumi no kartona, kas izmantojami iestādēs, veikalos vai tamlīdzīgi</w:t>
            </w:r>
          </w:p>
        </w:tc>
      </w:tr>
      <w:tr w:rsidR="00D10E98" w:rsidRPr="00D10E98" w14:paraId="4375FEB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5B6A6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4823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0CC1D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Papīrs, kartons, celulozes vate un celulozes šķiedru audums sloksnēs vai ruļļos ar platumu &lt;= 36 cm, taisnstūrveida vai kvadrātveida loksnēs, kuru neviena mala &gt; 36 cm, vai piegriezts formā, kas nav taisnstūrveida vai kvadrātveida forma, kā arī izstrādājumi no papīra masas, papīra, celulozes vates un celulozes šķiedru auduma, kas nav minēti citur</w:t>
            </w:r>
          </w:p>
        </w:tc>
      </w:tr>
      <w:tr w:rsidR="00D10E98" w:rsidRPr="00D10E98" w14:paraId="773AF89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B9C4F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5402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615B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Sintētisko pavedienu dzija, tostarp sintētiskie monopavedieni ar lineāro blīvumu &lt; 67 deciteksiem (izņemot diegus šūšanai un dziju, kas sagatavota mazumtirdzniecībai)</w:t>
            </w:r>
          </w:p>
        </w:tc>
      </w:tr>
      <w:tr w:rsidR="00D10E98" w:rsidRPr="00D10E98" w14:paraId="6BE8AA3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FE27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5601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80DE9A"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Vate no tekstilmateriāliem un izstrādājumi no tās; tekstilšķiedras ar garumu &lt;= 5 mm (pūkas), tekstilputekļi un mezgliņi (izņemot vati un izstrādājumus no tās, kas piesūcināti vai pārklāti ar farmaceitiskām vielām vai safasēti pārdošanai mazumtirdzniecībā medicīnas, ķirurģijas, zobārstniecības vai veterinārijas vajadzībām un produktus, kas piesūcināti, pārklāti, apsmidzināti ar parfimērijas un kosmētikas līdzekļiem, ziepēm u. c.)</w:t>
            </w:r>
          </w:p>
        </w:tc>
      </w:tr>
      <w:tr w:rsidR="00D10E98" w:rsidRPr="00D10E98" w14:paraId="168986C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D5D12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5603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C667D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Neaustas drānas, arī impregnētas, arī apvalkotas, ar pārklājumu vai bez tā, arī laminētas, kas citur nav minēti</w:t>
            </w:r>
          </w:p>
        </w:tc>
      </w:tr>
      <w:tr w:rsidR="00D10E98" w:rsidRPr="00D10E98" w14:paraId="79B3923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56A6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6204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D0860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Sieviešu vai meiteņu kostīmi, komplekti, žaketes, bleizeri, kleitas, svārki, bikšu svārki, garās bikses, kombinezoni ar krūšdaļu un lencēm, pusgarās un īsās bikses (izņemot trikotāžas, vējjakas un tamlīdzīgus izstrādājumus, kombinē, apakšsvārkus un apakšbikses, treniņtērpus, slēpošanas kostīmus un peldkostīmus)</w:t>
            </w:r>
          </w:p>
        </w:tc>
      </w:tr>
      <w:tr w:rsidR="00D10E98" w:rsidRPr="00D10E98" w14:paraId="4557E04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FE0F1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6305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96CD8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Maisi un somas preču iesaiņošanai no visu veidu tekstilmateriāliem</w:t>
            </w:r>
          </w:p>
        </w:tc>
      </w:tr>
      <w:tr w:rsidR="00D10E98" w:rsidRPr="00D10E98" w14:paraId="4CEA300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44DA8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6403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7FCD0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Apavi ar gumijas, plastmasas, ādas vai mākslīgās ādas ārējo zoli un ādas virsu (izņemot ortopēdiskos apavus, slidzābakus ar piestiprinātām slidām vai skrituļslidām un rotaļu apavus)</w:t>
            </w:r>
          </w:p>
        </w:tc>
      </w:tr>
      <w:tr w:rsidR="00D10E98" w:rsidRPr="00D10E98" w14:paraId="403B2D3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427C1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FC45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Sārņu vate, akmens vate un tamlīdzīgas minerālās šķiedras; uzpūsts vermikulīts, uzpūsti māli, putoti izdedži un tamlīdzīgi minerālu materiāli ar palielinātu apjomu; maisījumi un izstrādājumi no siltumizolējošu, skaņu izolējošu vai skaņu absorbējošu minerālu materiāliem (izņemot izstrādājumus no vieglā betona, azbesta, azbestcementa, cementa ar celulozes šķiedrām vai tamlīdzīgiem materiāliem, maisījumus un citus izstrādājumus no azbesta vai uz azbesta bāzes un keramikas produktus)</w:t>
            </w:r>
          </w:p>
        </w:tc>
      </w:tr>
      <w:tr w:rsidR="00D10E98" w:rsidRPr="00D10E98" w14:paraId="6EC566F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2965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8F192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Asfalta vai tamlīdzīgu materiālu izstrādājumi, piemēram, no naftas bitumena vai akmeņogļu darvas piķa</w:t>
            </w:r>
          </w:p>
        </w:tc>
      </w:tr>
      <w:tr w:rsidR="00D10E98" w:rsidRPr="00D10E98" w14:paraId="5B986F6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0C754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FC641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Paneļi, plātnes, plātnītes, bloki un tamlīdzīgi izstrādājumi no augu šķiedrām, salmiem vai ēveļskaidām, šķeldām, drumslām, zāģu skaidām vai citiem koksnes atkritumiem, kas aglomerēti ar cementu, ģipsi vai citām minerālu saistvielām (izņemot izstrādājumus no azbestcementa, celulozes šķiedru cementa vai tamlīdzīgiem materiāliem)</w:t>
            </w:r>
          </w:p>
        </w:tc>
      </w:tr>
      <w:tr w:rsidR="00D10E98" w:rsidRPr="00D10E98" w14:paraId="5B75789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F7240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2DF75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Cementa, betona vai mākslīgā akmens izstrādājumi, stiegroti vai nestiegroti</w:t>
            </w:r>
          </w:p>
        </w:tc>
      </w:tr>
      <w:tr w:rsidR="00D10E98" w:rsidRPr="00D10E98" w14:paraId="69ECE83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F9F4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AF160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Apstrādāta vizla un tās izstrādājumi, tostarp aglomerēta vai atjaunota vizla, uz papīra, kartona vai citu materiālu pamatnes vai bez tās (izņemot elektriskos izolatorus, izolācijas piederumus, rezistorus un kondensatorus, aizsargbrilles no vizlas un to stiklus un vizlu Ziemassvētku eglītes rotājumu veidā)</w:t>
            </w:r>
          </w:p>
        </w:tc>
      </w:tr>
      <w:tr w:rsidR="00D10E98" w:rsidRPr="00D10E98" w14:paraId="77343BD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94EEA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6815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95503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Akmens vai citu minerālvielu izstrādājumi (ieskaitot oglekļa materiālu šķiedras un izstrādājumus no tām un izstrādājumus no kūdras), kas citur nav minēti</w:t>
            </w:r>
          </w:p>
        </w:tc>
      </w:tr>
      <w:tr w:rsidR="00D10E98" w:rsidRPr="00D10E98" w14:paraId="4196FD6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E9188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6902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5EB01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Ugunsizturīgie ķieģeļi, bloki, plāksnītes un tamlīdzīgi ugunsizturīgie keramikas būvmateriāli (izņemot izstrādājumus no kramzemes akmens miltiem vai no tamlīdzīgiem kramzemes iežiem)</w:t>
            </w:r>
          </w:p>
        </w:tc>
      </w:tr>
      <w:tr w:rsidR="00D10E98" w:rsidRPr="00D10E98" w14:paraId="08B2474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856E7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6907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B3DE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Keramikas plātnes bruģēšanai un ceļa noklāšanai, kamīna vai sienas flīzes; keramikas mozaīkas klucīši un tamlīdzīgi izstrādājumi, uz pamatnes vai bez tās (izņemot izstrādājumus infuzoriju silīcijzemes vai no tamlīdzīgām silīcijzemēm, ugunsizturīgus izstrādājumus, flīzes, kas īpaši pielāgotas galda pārklājiem, dekoratīvos izstrādājumus un krāsns podiņus)</w:t>
            </w:r>
          </w:p>
        </w:tc>
      </w:tr>
      <w:tr w:rsidR="00D10E98" w:rsidRPr="00D10E98" w14:paraId="4539DD4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65DE9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7005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181DB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Termiski pulēts stikls un stikls ar slīpētu vai pulētu virsmu, loksnēs, ar absorbējošu, atstarojošu vai neatstarojošu slāni vai bez tā, bet neapstrādāts ar citu paņēmienu</w:t>
            </w:r>
          </w:p>
        </w:tc>
      </w:tr>
      <w:tr w:rsidR="00D10E98" w:rsidRPr="00D10E98" w14:paraId="1270F68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EB1CA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7007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B6F20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Neplīstošais stikls, kas sastāv no rūdīta vai laminēta stikla</w:t>
            </w:r>
          </w:p>
        </w:tc>
      </w:tr>
      <w:tr w:rsidR="00D10E98" w:rsidRPr="00D10E98" w14:paraId="688B437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AF559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7010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4526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Baloni, pudeles, flakoni, burkas, krūzes, stikla pudelītes zālēm, ampulas un citi stikla trauki preču transportēšanai vai iepakošanai; stikla burkas konservēšanai; stikla aizbāžņi, vāki un citi aizvākošanas izstrādājumi</w:t>
            </w:r>
          </w:p>
        </w:tc>
      </w:tr>
      <w:tr w:rsidR="00D10E98" w:rsidRPr="00D10E98" w14:paraId="73DF8D0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A80FA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7019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6DA1A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Stikla šķiedras (ieskaitot stikla vati) un to izstrādājumi (piemēram, pavedieni, grīstes, audumi)</w:t>
            </w:r>
          </w:p>
        </w:tc>
      </w:tr>
      <w:tr w:rsidR="00D10E98" w:rsidRPr="00D10E98" w14:paraId="6FBC3FB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3183E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7104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9E30A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Sintētiskie vai reģenerētie dārgakmeņi un pusdārgakmeņi, apstrādāti vai neapstrādāti, šķiroti vai nešķiroti, bet nesavērti, neiedarināti un nenostiprināti; nešķiroti sintētiskie vai </w:t>
            </w:r>
            <w:r w:rsidRPr="00D10E98">
              <w:rPr>
                <w:rFonts w:ascii="Times New Roman" w:eastAsia="Times New Roman" w:hAnsi="Times New Roman" w:cs="Times New Roman"/>
                <w:lang w:eastAsia="lv-LV"/>
              </w:rPr>
              <w:lastRenderedPageBreak/>
              <w:t>reģenerētie dārgakmeņi un pusdārgakmeņi, uz laiku savērti ērtākai transportēšanai</w:t>
            </w:r>
          </w:p>
        </w:tc>
      </w:tr>
      <w:tr w:rsidR="00D10E98" w:rsidRPr="00D10E98" w14:paraId="768D8BB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E453C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7106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6EB11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Sudrabs (tostarp ar zeltu vai platīnu pārklāts sudrabs), neapstrādāts, daļēji apstrādāts vai pulverveidā</w:t>
            </w:r>
          </w:p>
        </w:tc>
      </w:tr>
      <w:tr w:rsidR="00D10E98" w:rsidRPr="00D10E98" w14:paraId="4EC649C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6A23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9AF4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Dārgmetālu vai ar dārgmetālu plaķētu metālu lūžņi un atlūzas; citādi atkritumi un lūžņi, kas satur dārgmetālus vai dārgmetālu savienojumus un kurus izmanto galvenokārt dārgmetālu reģenerēšanai (izņemot lūžņus un atlūzas, kas pārkausēti neapstrādātos bluķos, lietņos vai tamlīdzīgās formās)</w:t>
            </w:r>
          </w:p>
        </w:tc>
      </w:tr>
      <w:tr w:rsidR="00D10E98" w:rsidRPr="00D10E98" w14:paraId="3F03297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0A25D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5AD0A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Izstrādājumi no dārgmetāla vai metāla, kas plaķēts ar dārgmetālu, kuri nav minēti citur</w:t>
            </w:r>
          </w:p>
        </w:tc>
      </w:tr>
      <w:tr w:rsidR="00D10E98" w:rsidRPr="00D10E98" w14:paraId="5DB0FDF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5AF77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7606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D5BC9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Alumīnija plātnes, loksnes un sloksnes, kas ir biezākas par 0,2 mm</w:t>
            </w:r>
          </w:p>
        </w:tc>
      </w:tr>
      <w:tr w:rsidR="00D10E98" w:rsidRPr="00D10E98" w14:paraId="52D7CC9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0CCCF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7801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201BD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Neapstrādāts svins</w:t>
            </w:r>
          </w:p>
        </w:tc>
      </w:tr>
      <w:tr w:rsidR="00D10E98" w:rsidRPr="00D10E98" w14:paraId="2039448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D1528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8207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58581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Maināmie instrumenti (ar mehānisku piedziņu vai bez tās) rokas darbarīkiem vai darbmašīnām (piemēram, presēšanai, štancēšanai, caurumošanai, vītņgriešanai, vītņurbšanai, urbšanai, izvirpošanai, caurvilkšanai, frēzēšanai, virpošanai vai skrūvju ieskrūvēšanai), ieskaitot presformas metālu vilkšanai vai presēšanai, un instrumenti klinšu vai grunts urbšanai</w:t>
            </w:r>
          </w:p>
        </w:tc>
      </w:tr>
      <w:tr w:rsidR="00D10E98" w:rsidRPr="00D10E98" w14:paraId="0C8F663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06A96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9E0E1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Neelektriski bārdas naži un asmenīši no parastā metāla, tostarp asmenīšu sagataves</w:t>
            </w:r>
          </w:p>
        </w:tc>
      </w:tr>
      <w:tr w:rsidR="00D10E98" w:rsidRPr="00D10E98" w14:paraId="1300219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5222D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8302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0FE63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Pierīces, stiprinājumi un tamlīdzīgi parastā metāla izstrādājumi, kurus izmanto mēbelēs, durvīs, kāpnēs, logos, žalūzijās, transportlīdzekļu virsbūvēs, zirglietās, koferos, kastēs, lādītēs un tamlīdzīgos izstrādājumos; cepuru pakaramie, vadži, konsoles un tamlīdzīgi izstrādājumi no parastajiem metāliem; parastā metāla skrituļi ar stiprinājumiem; parastā metāla automātiskie durvju aizvērēji</w:t>
            </w:r>
          </w:p>
        </w:tc>
      </w:tr>
      <w:tr w:rsidR="00D10E98" w:rsidRPr="00D10E98" w14:paraId="3B4317A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5E55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8309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B1C2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Aizbāžņi, vāciņi (ieskaitot pudeļu vāciņus, uzgriežamos vāciņus un aizbāžņus), pudeļu vāciņi, aizbāžņu apvalki, vītņoti noslēgi, plombas un citi iepakošanas piederumi no parastā metāla</w:t>
            </w:r>
          </w:p>
        </w:tc>
      </w:tr>
      <w:tr w:rsidR="00D10E98" w:rsidRPr="00D10E98" w14:paraId="7D86D8E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EFFAB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7271D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Dzirksteļaizdedzes iekšdedzes motori ar divpusējiem vai rotējošiem virzuļiem</w:t>
            </w:r>
          </w:p>
        </w:tc>
      </w:tr>
      <w:tr w:rsidR="00D10E98" w:rsidRPr="00D10E98" w14:paraId="5399C75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3C7AA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3B0774"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Kompresijaizdedzes iekšdedzes virzuļdzinēji (dīzeļi un pusdīzeļi)</w:t>
            </w:r>
          </w:p>
        </w:tc>
      </w:tr>
      <w:tr w:rsidR="00D10E98" w:rsidRPr="00D10E98" w14:paraId="7100C78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81BC3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1E286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Detaļas, kas piemērotas izmantošanai vienīgi vai galvenokārt dzirksteļaizdedzes iekšdedzes virzuļmotoros, kas iekļauti pozīcijās 8407 un 8408</w:t>
            </w:r>
          </w:p>
        </w:tc>
      </w:tr>
      <w:tr w:rsidR="00D10E98" w:rsidRPr="00D10E98" w14:paraId="1352278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2F37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Ex84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72CDE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Turboreaktīvie dzinēji, turbopropelleru dzinēji un citādas gāzturbīnas, izņemot KN koda 8411 91 00 turboreaktīvo dzinēju vai turbopropelleru daļas</w:t>
            </w:r>
          </w:p>
        </w:tc>
      </w:tr>
      <w:tr w:rsidR="00D10E98" w:rsidRPr="00D10E98" w14:paraId="2DAD839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C3559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82D4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Dzinēji un motori (izņemot ūdens tvaika turbīnas, iekšējās aizdedzes virzuļdzinējus, hidroturbīnas, ūdensratus, gāzturbīnas un elektromotorus); to daļas</w:t>
            </w:r>
          </w:p>
        </w:tc>
      </w:tr>
      <w:tr w:rsidR="00D10E98" w:rsidRPr="00D10E98" w14:paraId="437BDC2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EE5D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E35D38"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Šķidruma sūkņi ar caurplūduma mērītāju vai bez tā (izņemot keramiskos sūkņus un sekrētu aspirācijas sūkņus medicīniskām vajadzībām un medicīniskos sūkņus, kas piestiprināti pie ķermeņa vai implantēti ķermenī); šķidrumu cēlāji (izņemot sūkņus); to daļas</w:t>
            </w:r>
          </w:p>
        </w:tc>
      </w:tr>
      <w:tr w:rsidR="00D10E98" w:rsidRPr="00D10E98" w14:paraId="47D7432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BA71F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B3768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Gaisa vai vakuumsūkņi (izņemot ar gāzi darbināmus pacēlājus un pneimatiskos liftus un konveijerus); gaisa vai citi gāzes kompresori un ventilatori; ventilācijas vai velkmes skapji ar ventilatoru, aprīkoti ar filtru vai bez tā; to daļas</w:t>
            </w:r>
          </w:p>
        </w:tc>
      </w:tr>
      <w:tr w:rsidR="00D10E98" w:rsidRPr="00D10E98" w14:paraId="7E1B0F9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37464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8418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8F938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Ledusskapji, saldētavas un citas dzesēšanas vai saldēšanas iekārtas, elektriskas vai cita veida; siltumsūkņi; to daļas (izņemot gaisa kondicionēšanas iekārtas, kas minētas pozīcijā 8415 )</w:t>
            </w:r>
          </w:p>
        </w:tc>
      </w:tr>
      <w:tr w:rsidR="00D10E98" w:rsidRPr="00D10E98" w14:paraId="379435B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32B9C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EB72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Rūpnīcu vai laboratoriju iekārtas ar elektrisku vai neelektrisku karsēšanu (izņemot kurtuves, krāsnis un citas iekārtas, kas iekļautas pozīcijā 8514 ) materiālu termiskai apstrādei (karsēšanai, vārīšanai, apdedzināšanai vai kausēšanai, destilācijai, rektifikācijai, sterilizācijai, pasterizācijai, žāvēšanai, tvaicēšanai, kondensācijai vai atdzesēšanai) (izņemot mājsaimniecības vajadzībām izmantojamās); neelektriskie caurplūdes vai termoakumulācijas ūdenssildītāji; to daļas</w:t>
            </w:r>
          </w:p>
        </w:tc>
      </w:tr>
      <w:tr w:rsidR="00D10E98" w:rsidRPr="00D10E98" w14:paraId="242CCF8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DEA22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05E4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Centrifūgas, tostarp centrbēdzes žāvētavas (izņemot, ko izmanto izotopu separācijai); šķidrumu vai gāzu filtrēšanas vai attīrīšanas ierīces un aparāti; to daļas (izņemot mākslīgām nierēm)</w:t>
            </w:r>
          </w:p>
        </w:tc>
      </w:tr>
      <w:tr w:rsidR="00D10E98" w:rsidRPr="00D10E98" w14:paraId="30830FB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19DA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A9A09A"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Trauku mazgājamās mašīnas; iekārtas pudeļu un citu trauku mazgāšanai un žāvēšanai; iekārtas pudeļu, kannu, kārbu, maisiņu un citu tilpņu pildīšanai, aizvākošanai, noslēgšanai, kapsulēšanai vai marķēšanai; iekārtas pudeļu, burku, tūbiņu un tamlīdzīgas taras aizkapsulēšanai; citādas iekārtas iepakošanai vai iesaiņošanai (ieskaitot karstās vakuuma iesaiņošanas iekārtas); iekārtas dzērienu gāzēšanai; to daļas</w:t>
            </w:r>
          </w:p>
        </w:tc>
      </w:tr>
      <w:tr w:rsidR="00D10E98" w:rsidRPr="00D10E98" w14:paraId="49ECADC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FF665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0585D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Mehāniskas ierīces (ar roku darbināmas vai citādas) šķidrumu un pulverveida vielu izsmidzināšanai vai izkliedēšanai, kas citur nav minētas; ugunsdzēšamie aparāti, uzpildīti vai neuzpildīti (izņemot ugunsdzēšamo aparātu sastāvus un lādiņus); smidzinātāji un tamlīdzīgas ierīces (izņemot elektriskās mašīnas un aparātus karstai metālu vai metāla karbīdu cieto sakausējumu izsmidzināšanai, kas norādīti pozīcijā 8515 ); smilšstrūklas vai tvaikstrūklas mašīnas un tamlīdzīgi smidzināšanas aparāti, kas citur nav minēti; to daļas</w:t>
            </w:r>
          </w:p>
        </w:tc>
      </w:tr>
      <w:tr w:rsidR="00D10E98" w:rsidRPr="00D10E98" w14:paraId="395B34E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D44E6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D01FA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Derikceltņi; celtņi, ieskaitot kabeļceltņus (izņemot uz transportlīdzekļiem uzstādītus celtņus un transportceltņus dzelzceļam); pārvietojama pacēlājkāpnes, portāliekrāvēji un mehānismi aprīkoti ar celtni</w:t>
            </w:r>
          </w:p>
        </w:tc>
      </w:tr>
      <w:tr w:rsidR="00D10E98" w:rsidRPr="00D10E98" w14:paraId="02012C4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08E5E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685E9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Detaļas, kas piemērotas lietošanai vienīgi vai galvenokārt kopā ar mehānismiem pozīcijā 8425 līdz 8430</w:t>
            </w:r>
          </w:p>
        </w:tc>
      </w:tr>
      <w:tr w:rsidR="00D10E98" w:rsidRPr="00D10E98" w14:paraId="6B37AAF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0BA75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E588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Veļas mazgājamās mašīnas mājsaimniecībai vai veļas mazgātavām, ieskaitot mašīnas ar sausināšanas ierīcēm; to daļas</w:t>
            </w:r>
          </w:p>
        </w:tc>
      </w:tr>
      <w:tr w:rsidR="00D10E98" w:rsidRPr="00D10E98" w14:paraId="7445E15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A70CE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8455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7110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Velmēšanas stāvi un to velmji; velmēšanas stāvu daļas</w:t>
            </w:r>
          </w:p>
        </w:tc>
      </w:tr>
      <w:tr w:rsidR="00D10E98" w:rsidRPr="00D10E98" w14:paraId="0EED49C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364C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8466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D345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Daļas un piederumi, kas paredzēti tikai vai galvenokārt pozīcijās 8456 – 8465 minētajām iekārtām, ieskaitot ierīces instrumentu un detaļu nostiprināšanai, pašatveres vītņgalvas, dalītājgalvas un citādu speciālo aprīkojumu mašīnām, kas nav minēti citur; instrumentu nostiprināšanas ierīces visu veidu rokas instrumentiem</w:t>
            </w:r>
          </w:p>
        </w:tc>
      </w:tr>
      <w:tr w:rsidR="00D10E98" w:rsidRPr="00D10E98" w14:paraId="04AFCCC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34AAF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8467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8FA4B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Rokas instrumenti, pneimatiski, hidrauliski vai ar iebūvētu elektrisku vai neelektrisku motoru; to daļas</w:t>
            </w:r>
          </w:p>
        </w:tc>
      </w:tr>
      <w:tr w:rsidR="00D10E98" w:rsidRPr="00D10E98" w14:paraId="02635F5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502AF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8D077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Automātiskās datu apstrādes iekārtas un to bloki; magnētiskie vai optiskie lasītāji, iekārtas datu ierakstīšanai kodētā veidā datu vidē un iekārtas šādu datu apstrādei, kas nav norādītas vai iekļautas citur</w:t>
            </w:r>
          </w:p>
        </w:tc>
      </w:tr>
      <w:tr w:rsidR="00D10E98" w:rsidRPr="00D10E98" w14:paraId="4930051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DEFB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8474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F2082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Iekārtas grunts, akmeņu, rūdu un citu cieta agregātstāvokļa minerālvielu, tostarp pulvera un pastas veidā, šķirošanai, sijāšanai, atdalīšanai, skalošanai, drupināšanai, slīpēšanai, jaukšanai vai mīcīšanai; iekārtas cieta minerālā kurināmā, keramiskās masas, necietināta cementa, apmešanas materiālu un citu pulverveida vai pastas veida minerālproduktu aglomerācijai, veidošanai vai formēšanai; iekārtas liešanas veidņu formēšanai no smiltīm; to daļas</w:t>
            </w:r>
          </w:p>
        </w:tc>
      </w:tr>
      <w:tr w:rsidR="00D10E98" w:rsidRPr="00D10E98" w14:paraId="650E7F6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3FB79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8477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73083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Iekārtas gumijas vai plastmasas apstrādei vai šo materiālu izstrādājumu ražošanai, kas citur šajā nodaļā nav minētas, to daļas</w:t>
            </w:r>
          </w:p>
        </w:tc>
      </w:tr>
      <w:tr w:rsidR="00D10E98" w:rsidRPr="00D10E98" w14:paraId="12BFB90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3A0AB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8479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B95A0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Speciāli mehānismi un mehāniskas ierīces, kas citur šajā nodaļā nav minētas; to daļas</w:t>
            </w:r>
          </w:p>
        </w:tc>
      </w:tr>
      <w:tr w:rsidR="00D10E98" w:rsidRPr="00D10E98" w14:paraId="31B65DE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2B00E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CDE42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Metālliešanas veidkastes; kokiļu plātnes; liešanas veiduļi; veidnes metālam (izņemot lietņu veidnes), metālu karbīdiem, stiklam, minerālu materiāliem, gumijai vai plastmasai (izņemot veidnes grafītam vai citādiem oglekļa veidiem, keramikas vai stikla veidnes un linotipa veidnes vai matricas)</w:t>
            </w:r>
          </w:p>
        </w:tc>
      </w:tr>
      <w:tr w:rsidR="00D10E98" w:rsidRPr="00D10E98" w14:paraId="0E99CD2A"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3DF19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8481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9F2F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Krāni, vārsti, ventiļi un citi piederumi cauruļvadiem, katlu korpusiem, rezervuāriem, cisternām, tvertnēm un tamlīdzīgām tilpnēm, ieskaitot redukcijas un termoregulācijas vārstus; to daļas</w:t>
            </w:r>
          </w:p>
        </w:tc>
      </w:tr>
      <w:tr w:rsidR="00D10E98" w:rsidRPr="00D10E98" w14:paraId="52342BC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606DE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65A9E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Lodīšu vai rullīšu gultņi (izņemot pozīcijā 7326 norādītās tērauda bumbas); to daļas</w:t>
            </w:r>
          </w:p>
        </w:tc>
      </w:tr>
      <w:tr w:rsidR="00D10E98" w:rsidRPr="00D10E98" w14:paraId="190CA14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8167B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747DD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Transmisijas vārpstas, tostarp izciļņu vārpstas un kloķvārpstas, un kloķi; gultņu korpusi un slīdgultņi mašīnām; zobrati un zobpārvadi; lodīšu vai rullīšu skrūves, pārnesumkārbas un citi ātruma pārveidotāji, tostarp griezes momenta pārveidotāji; spararati un skriemeļi, ieskaitot polispastus, sajūgi un vārpstu sakabes, ieskaitot kardāna savienojumus; to daļas</w:t>
            </w:r>
          </w:p>
        </w:tc>
      </w:tr>
      <w:tr w:rsidR="00D10E98" w:rsidRPr="00D10E98" w14:paraId="598F1A2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5256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8487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C786E7"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Mašīnu daļas, kas citur nav minētas 84. nodaļā (izņemot daļas ar elektriskiem savienotājiem, izolatoriem, spoles, kontaktiem vai citiem elektriskiem elementiem)</w:t>
            </w:r>
          </w:p>
        </w:tc>
      </w:tr>
      <w:tr w:rsidR="00D10E98" w:rsidRPr="00D10E98" w14:paraId="2329F8F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EAC93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354F2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Elektromotori un elektroģeneratori (izņemot ģeneratoriekārtas)</w:t>
            </w:r>
          </w:p>
        </w:tc>
      </w:tr>
      <w:tr w:rsidR="00D10E98" w:rsidRPr="00D10E98" w14:paraId="69B5003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40C9E4"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8DDF1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Elektroģeneratoru iekārtas un rotējošie pārveidotāji</w:t>
            </w:r>
          </w:p>
        </w:tc>
      </w:tr>
      <w:tr w:rsidR="00D10E98" w:rsidRPr="00D10E98" w14:paraId="30BCFA7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D7716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25D08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Detaļas, kas atzītas par tādām, kas paredzētas vienīgi vai galvenokārt elektromotoriem un elektroģeneratoriem, elektroģeneratoru iekārtām un rotējošiem pārveidotājiem; citur neminētas</w:t>
            </w:r>
          </w:p>
        </w:tc>
      </w:tr>
      <w:tr w:rsidR="00D10E98" w:rsidRPr="00D10E98" w14:paraId="251796E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E2A9D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9B40F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Elektrības transformatori, statiskie pārveidotāji (piemēram, taisngrieži) un indukcijas spoles); to daļas</w:t>
            </w:r>
          </w:p>
        </w:tc>
      </w:tr>
      <w:tr w:rsidR="00D10E98" w:rsidRPr="00D10E98" w14:paraId="53F3B6D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05C44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4700B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Elektroierīces dzirksteļaizdedzes vai kompresijas aizdedzes iekšdedzes motoru iedarbināšanai (piemēram, magneto, līdzstrāvas magnētelektriskie ģeneratori, indukcijas spoles, aizdedzes sveces, kvēlsveces, starteri); ģeneratori (piemēram, līdzstrāvas un maiņstrāvas) un automātiskie izslēdzēji, ko izmanto šādos dzinējos; to daļas</w:t>
            </w:r>
          </w:p>
        </w:tc>
      </w:tr>
      <w:tr w:rsidR="00D10E98" w:rsidRPr="00D10E98" w14:paraId="30323BC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BB073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109508"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Elektriskie caurplūdes un termoakumulācijas ūdenssildītāji un iegremdes sildītāji; elektroierīces telpu apsildīšanai un augsnes sildīšanai; elektrotermiskie matu veidošanas aparāti (izņemot matu žāvētājus), matu cirtotāji, matu cirtojamās knaibles un roku žāvētāji; elektriskie gludekļi; citādas elektrotermiskās ierīces mājsaimniecības vajadzībām; sildierīču pretestību elementi (izņemot pozīcijā 8545 minētos); to daļas</w:t>
            </w:r>
          </w:p>
        </w:tc>
      </w:tr>
      <w:tr w:rsidR="00D10E98" w:rsidRPr="00D10E98" w14:paraId="689DC20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B520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F6942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Telefonu aparāti, ieskaitot telefonus šūnu tīkliem vai citiem bezvadu tīkliem; citādi </w:t>
            </w:r>
            <w:r w:rsidRPr="00D10E98">
              <w:rPr>
                <w:rFonts w:ascii="Times New Roman" w:eastAsia="Times New Roman" w:hAnsi="Times New Roman" w:cs="Times New Roman"/>
                <w:lang w:eastAsia="lv-LV"/>
              </w:rPr>
              <w:lastRenderedPageBreak/>
              <w:t>aparāti balss, attēlu vai citu datu pārraidei vai uztveršanai, ieskaitot aparātus saziņai līniju vai bezvadu tīklā (tāds kā lokālais vai teritoriālais tīkls); to daļas (izņemot pārraides vai uztveršanas aparātus, kas minēti pozīcijā 8443 , 8525 , 8527  vai 8528 )</w:t>
            </w:r>
          </w:p>
        </w:tc>
      </w:tr>
      <w:tr w:rsidR="00D10E98" w:rsidRPr="00D10E98" w14:paraId="17149299"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29730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8523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2F211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Diski, kasetes, energoneatkarīgas datu uzglabāšanas ierīces, “viedkartes” un citi datu nesēji skaņas vai citu parādību ierakstīšanai, ierakstīti vai neierakstīti, ieskaitot disku izgatavošanas matricas un veidnes (izņemot 37. nodaļā minētos izstrādājumus)</w:t>
            </w:r>
          </w:p>
        </w:tc>
      </w:tr>
      <w:tr w:rsidR="00D10E98" w:rsidRPr="00D10E98" w14:paraId="31853B7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48B00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94E79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Radiofonijas vai televīzijas raidaparatūra, kas ietver vai neietver uztveršanas, skaņas ierakstīšanas vai atskaņošanas aparatūru; televīzijas kameras, digitālās fotokameras un videokameras</w:t>
            </w:r>
          </w:p>
        </w:tc>
      </w:tr>
      <w:tr w:rsidR="00D10E98" w:rsidRPr="00D10E98" w14:paraId="5916FF9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45F85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55652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Radiolokācijas, radionavigācijas aparatūra un tālvadības radioaparatūra</w:t>
            </w:r>
          </w:p>
        </w:tc>
      </w:tr>
      <w:tr w:rsidR="00D10E98" w:rsidRPr="00D10E98" w14:paraId="30A3826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58C71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B42E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Skaņas vai vizuālās signalizācijas elektroiekārtas, piemēram, zvani, sirēnas, indikatoru paneļi, pretzagļu vai ugunsgrēka signalizācija (izņemot velosipēdiem, mehāniskajiem transportlīdzekļiem un satiksmes regulēšanas iekārtām); to daļas</w:t>
            </w:r>
          </w:p>
        </w:tc>
      </w:tr>
      <w:tr w:rsidR="00D10E98" w:rsidRPr="00D10E98" w14:paraId="72598E8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CF3A8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056752" w14:textId="77777777" w:rsidR="00D10E98" w:rsidRPr="00D10E98" w:rsidRDefault="00D10E98" w:rsidP="00D10E98">
            <w:pPr>
              <w:spacing w:before="60" w:after="60" w:line="312" w:lineRule="atLeast"/>
              <w:ind w:right="195"/>
              <w:jc w:val="righ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Elektroaparatūra strāvas ieslēgšanai, pārtraukšanai, izslēgšanai un aizsardzībai vai pieslēgšanai elektriskajām ķēdēm (piemēram, slēdži, pārslēgi, pārtraucēji, drošinātāji, zibensnovedēji, sprieguma ierobežotāji, svārstību slāpētāji, kontaktdakšas un citi savienotāji, sadales kārbas), spriegumam &gt; 1 000  V (izņemot vadības pultis, skapjus, paneļus u. c., kuri minēti pozīcijā 8537 )</w:t>
            </w:r>
          </w:p>
        </w:tc>
      </w:tr>
      <w:tr w:rsidR="00D10E98" w:rsidRPr="00D10E98" w14:paraId="20C45C7D"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EA84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4AFC77" w14:textId="77777777" w:rsidR="00D10E98" w:rsidRPr="00D10E98" w:rsidRDefault="00D10E98" w:rsidP="00D10E98">
            <w:pPr>
              <w:spacing w:before="60" w:after="60" w:line="312" w:lineRule="atLeast"/>
              <w:ind w:right="195"/>
              <w:jc w:val="righ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Elektroaparatūra strāvas ieslēgšanai, pārtraukšanai, aizsardzībai vai pieslēgšanai elektriskajam tīklam (piemēram, slēdži, releji, pārslēgi, pārtraucēji, svārstību slāpētāji, kontaktdakšas, rozetes, elektrisko spuldžu ietveres un sadales kārbas) spriegumam &lt;= 1 000  V (izņemot vadības pultis, skapjus, paneļus u. c., kuri minēti pozīcijā 8537 )</w:t>
            </w:r>
          </w:p>
        </w:tc>
      </w:tr>
      <w:tr w:rsidR="00D10E98" w:rsidRPr="00D10E98" w14:paraId="0EF22D6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1CF98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DB33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Elektriskai kontrolei vai elektrības sadalei paredzētas pultis, paneļi, konsoles, stendi, korpusi un citas pamatnes, kas aprīkotas ar diviem vai vairākiem pozīciju 8535  un 8536 aparātiem, ieskaitot tās ierīces vai aparātus, kas minētas 90. nodaļā, un ciparu kontroles aparātus (izņemot telefona vai telegrāfa sakaru komutatorus)</w:t>
            </w:r>
          </w:p>
        </w:tc>
      </w:tr>
      <w:tr w:rsidR="00D10E98" w:rsidRPr="00D10E98" w14:paraId="220905D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C3FD1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22CA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Daļas, kas piemērotas lietošanai vienīgi vai galvenokārt kopā ar pozīcijā 8535 , 8536  vai 8537  minētajām iekārtām, citur neminētas</w:t>
            </w:r>
          </w:p>
        </w:tc>
      </w:tr>
      <w:tr w:rsidR="00D10E98" w:rsidRPr="00D10E98" w14:paraId="1A9B3EB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3137B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33F71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Elektriskās kvēlspuldzes un gāzizlādes spuldzes, ieskaitot virzītas gaismas hermētiskās spuldzes, kā arī ultravioletās un infrasarkanās spuldzes; lokspuldzes; gaismas diožu (LED) spuldzes; to daļas</w:t>
            </w:r>
          </w:p>
        </w:tc>
      </w:tr>
      <w:tr w:rsidR="00D10E98" w:rsidRPr="00D10E98" w14:paraId="4AED95D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C1DB0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FB9E1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Diodes, tranzistori un citas līdzīgas pusvadītāju ierīces; gaismjutīgas pusvadītāju ierīces, ieskaitot fotoelementus, kas ir vai nav samontēti moduļos vai iemontēti paneļos (izņemot fotoelektriskos ģeneratorus); gaismas diožu (LED) diodes; samontēti pjezoelektriskie kristāli; to daļas</w:t>
            </w:r>
          </w:p>
        </w:tc>
      </w:tr>
      <w:tr w:rsidR="00D10E98" w:rsidRPr="00D10E98" w14:paraId="12D98E9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99B0F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5FFF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Elektroniskās integrālās shēmas; to daļas</w:t>
            </w:r>
          </w:p>
        </w:tc>
      </w:tr>
      <w:tr w:rsidR="00D10E98" w:rsidRPr="00D10E98" w14:paraId="3680382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3FBAAD"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E962C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Elektriskās mašīnas un ierīces ar īpašām funkcijām, kas citur 85. nodaļā nav minētas; to daļas</w:t>
            </w:r>
          </w:p>
        </w:tc>
      </w:tr>
      <w:tr w:rsidR="00D10E98" w:rsidRPr="00D10E98" w14:paraId="5856194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F6F64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8544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53C269"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Izolēti vadi (ieskaitot emaljētus vai anodētus), kabeļi (ieskaitot koaksiālos kabeļus) un </w:t>
            </w:r>
            <w:r w:rsidRPr="00D10E98">
              <w:rPr>
                <w:rFonts w:ascii="Times New Roman" w:eastAsia="Times New Roman" w:hAnsi="Times New Roman" w:cs="Times New Roman"/>
                <w:lang w:eastAsia="lv-LV"/>
              </w:rPr>
              <w:lastRenderedPageBreak/>
              <w:t>citi izolēti elektrības vadītāji ar vai bez savienotājiem; optiskās šķiedras kabeļi, kas izgatavoti no atsevišķām šķiedrām aizsargapvalkos, samontēti vai nesamontēti ar elektrības vadītājiem, vai ar kabeļuzmavām vai bez tām</w:t>
            </w:r>
          </w:p>
        </w:tc>
      </w:tr>
      <w:tr w:rsidR="00D10E98" w:rsidRPr="00D10E98" w14:paraId="5049AEB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14784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8545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56500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Ogles elektrodi, ogles sukas, loka lampas ogle, ogle baterijām un citādi elektrotehnikā lietojamie izstrādājumi no grafīta vai citiem oglekļa veidiem, ar metālu vai bez tā</w:t>
            </w:r>
          </w:p>
        </w:tc>
      </w:tr>
      <w:tr w:rsidR="00D10E98" w:rsidRPr="00D10E98" w14:paraId="3275B83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C0213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8603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6C4B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Vilcienu vai tramvaju motorvagoni, automotrisas un autodrezīnas (izņemot pozīcijā 8604  minētās)</w:t>
            </w:r>
          </w:p>
        </w:tc>
      </w:tr>
      <w:tr w:rsidR="00D10E98" w:rsidRPr="00D10E98" w14:paraId="67D976AF"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28C2A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8606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FCAF1"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Vilciena vai tramvaja preču vagoni (izņemot pašgājējus, bagāžas vagonus un pasta vagonus)</w:t>
            </w:r>
          </w:p>
        </w:tc>
      </w:tr>
      <w:tr w:rsidR="00D10E98" w:rsidRPr="00D10E98" w14:paraId="123C99D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AB107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8701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A24BA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Traktori (izņemot pozīcijā 8709 minētos)</w:t>
            </w:r>
          </w:p>
        </w:tc>
      </w:tr>
      <w:tr w:rsidR="00D10E98" w:rsidRPr="00D10E98" w14:paraId="06537F6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6769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8703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1570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Automobiļi un citi transportlīdzekļi, kas galvenokārt paredzēti &lt; 10 personu pārvadāšanai, tostarp ģimenes automobiļi un sacīkšu automobiļi (izņemot pozīcijā 8702 norādītos transportlīdzekļus)</w:t>
            </w:r>
          </w:p>
        </w:tc>
      </w:tr>
      <w:tr w:rsidR="00D10E98" w:rsidRPr="00D10E98" w14:paraId="5B53A863"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B7B8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8704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CF574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Mehāniskie transportlīdzekļi preču pārvadāšanai, tostarp šasijas ar dzinēju un kabīni</w:t>
            </w:r>
          </w:p>
        </w:tc>
      </w:tr>
      <w:tr w:rsidR="00D10E98" w:rsidRPr="00D10E98" w14:paraId="6B08F70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6FD24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8716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E1DDD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Piekabes un puspiekabes; citādi transportlīdzekļi bez mehāniskās piedziņas (izņemot dzelzceļa un tramvaja transporlīdzekļus); to daļas, kas citur nav minēti</w:t>
            </w:r>
          </w:p>
        </w:tc>
      </w:tr>
      <w:tr w:rsidR="00D10E98" w:rsidRPr="00D10E98" w14:paraId="17CD8890"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F95A3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8802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6393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Gaisa kuģi, piemēram helikopteri un lidmašīnas, ar motoru; kosmosa kuģi, ieskaitot mākslīgos pavadoņus, un suborbitālās un kosmiskās nesējraķetes</w:t>
            </w:r>
          </w:p>
        </w:tc>
      </w:tr>
      <w:tr w:rsidR="00D10E98" w:rsidRPr="00D10E98" w14:paraId="01BAE2FC"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FCBBC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8901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BC955C"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Pasažieru kuģi, ekskursiju kuģi, prāmji, transportkuģi, liellaivas un tamlīdzīgi kuģi pasažieru vai preču pārvadāšanai</w:t>
            </w:r>
          </w:p>
        </w:tc>
      </w:tr>
      <w:tr w:rsidR="00D10E98" w:rsidRPr="00D10E98" w14:paraId="65DF5D0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A29B0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8903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239386"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Jahtas un citas izpriecu vai sporta laivas; airu laivas un kanoe laivas</w:t>
            </w:r>
          </w:p>
        </w:tc>
      </w:tr>
      <w:tr w:rsidR="00D10E98" w:rsidRPr="00D10E98" w14:paraId="3F0E8D5E"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00142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8904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11203D"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Velkoņi un stūmējkuģi</w:t>
            </w:r>
          </w:p>
        </w:tc>
      </w:tr>
      <w:tr w:rsidR="00D10E98" w:rsidRPr="00D10E98" w14:paraId="5AB8C49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21462"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8905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E4C725"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Signālkuģi, signālplatformas, bagarkuģi, peldošie celtņi un citi kuģi, kuru kuģotspēja ir pakārtota to galvenajai funkcijai; peldošas piestātnes; peldošas vai zemūdens urbumu vai ieguves platformas</w:t>
            </w:r>
          </w:p>
        </w:tc>
      </w:tr>
      <w:tr w:rsidR="00D10E98" w:rsidRPr="00D10E98" w14:paraId="0EA1D3F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5A88C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3E35C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Optiskās šķiedras un optisko šķiedru kūļi; optiskās šķiedras kabeļi (izņemot tos, kas izgatavoti no atsevišķām pozīcijā 8544 minētajām izolētām šķiedrām); loksnes un plātnes no polarizācijas materiāla; lēcas, tostarp kontaktlēcas, prizmas, spoguļi un citi optiskie elementi no jebkura materiāla, nesamontēti (izņemot šādus elementus no optiski neapstrādāta stikla)</w:t>
            </w:r>
          </w:p>
        </w:tc>
      </w:tr>
      <w:tr w:rsidR="00D10E98" w:rsidRPr="00D10E98" w14:paraId="5776293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D2E79"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FCDB4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Fotoaparāti un zibspuldzes (izņemot pozīcijā 8539 norādītās gāzizlādes spuldzes)</w:t>
            </w:r>
          </w:p>
        </w:tc>
      </w:tr>
      <w:tr w:rsidR="00D10E98" w:rsidRPr="00D10E98" w14:paraId="6D08ECF2"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17C95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940ED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Šķidro kristālu ierīces, izņemot izstrādājumus, kas precīzāk minēti citās pozīcijās; lāzeri (izņemot lāzerdiodes); citas optiskas ierīces un instrumenti, kas citur 90. nodaļā nav minēti</w:t>
            </w:r>
          </w:p>
        </w:tc>
      </w:tr>
      <w:tr w:rsidR="00D10E98" w:rsidRPr="00D10E98" w14:paraId="01DBBEA4"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76E047"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86A7B0"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Kompasi virziena noteikšanai; citādi navigācijas instrumenti un ierīces (izņemot radio navigācijas ierīces)</w:t>
            </w:r>
          </w:p>
        </w:tc>
      </w:tr>
      <w:tr w:rsidR="00D10E98" w:rsidRPr="00D10E98" w14:paraId="7F7DCB4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D59C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DA8DC6"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 xml:space="preserve">Ierīces un aparatūra šķidrumu vai gāzu plūsmas (daudzuma), līmeņa, spiediena vai citu mainīgo lielumu mērīšanai vai kontrolei (piemēram, plūsmas mērītāji, līmeņa rādītāji, manometri, siltuma skaitītāji), (izņemot instrumentus un aparatūru, kas iekļauti </w:t>
            </w:r>
            <w:r w:rsidRPr="00D10E98">
              <w:rPr>
                <w:rFonts w:ascii="Times New Roman" w:eastAsia="Times New Roman" w:hAnsi="Times New Roman" w:cs="Times New Roman"/>
                <w:lang w:eastAsia="lv-LV"/>
              </w:rPr>
              <w:lastRenderedPageBreak/>
              <w:t>pozīcijā 9014 , 9015 , 9028  vai 9032 )</w:t>
            </w:r>
          </w:p>
        </w:tc>
      </w:tr>
      <w:tr w:rsidR="00D10E98" w:rsidRPr="00D10E98" w14:paraId="0C62E2F7"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EC67CB"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lastRenderedPageBreak/>
              <w:t>9027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569A1B"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Fizikālās vai ķīmiskās analīzes ierīces un aparatūra, piemēram, polarimetri, refraktometri, spektrometri, gāzes vai dūmu analizatori; ierīces un aparatūra viskozitātes, porainības, izplešanās, virsmas spraiguma u. tml. mērīšanai vai kontrolei; ierīces un aparatūra siltuma, skaņas vai apgaismojuma mērīšanai vai kontrolei (ieskaitot eksponometrus); mikrotomi</w:t>
            </w:r>
          </w:p>
        </w:tc>
      </w:tr>
      <w:tr w:rsidR="00D10E98" w:rsidRPr="00D10E98" w14:paraId="446A7076"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9D97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07E1B3"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Osciloskopi, spektrometri un citi instrumenti un aparāti elektrisko lielumu mērīšanai vai kontrolei (izņemot 9028 . pozīcijas ierīces); ierīces un aparatūra alfa, beta, gamma, rentgena, kosmiskā vai cita jonizējošā starojuma mērīšanai vai konstatēšanai</w:t>
            </w:r>
          </w:p>
        </w:tc>
      </w:tr>
      <w:tr w:rsidR="00D10E98" w:rsidRPr="00D10E98" w14:paraId="1B2C4EC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92FF1"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60F88E"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Mērīšanas vai kontroles ierīces, instrumenti un iekārtas, kas citur 90. nodaļā nav minētas; profilprojektori</w:t>
            </w:r>
          </w:p>
        </w:tc>
      </w:tr>
      <w:tr w:rsidR="00D10E98" w:rsidRPr="00D10E98" w14:paraId="07B3CC8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D7176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9FF4C"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Automātiskās regulēšanas vai vadības ierīces un aparatūra (izņemot krānus, ventiļus un vārstus, kas norādīti pozīcijā 8481 )</w:t>
            </w:r>
          </w:p>
        </w:tc>
      </w:tr>
      <w:tr w:rsidR="00D10E98" w:rsidRPr="00D10E98" w14:paraId="79881FE8"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B9CFDA"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9401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67A740"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Sēdekļi, arī tie, kas pārveidojami par gultām, citur nav minēti (izņemot medicīniskām, ķirurģiskām, stomatoloģiskām vai veterinārijas vajadzībām pozīcijā 9402 )</w:t>
            </w:r>
          </w:p>
        </w:tc>
      </w:tr>
      <w:tr w:rsidR="00D10E98" w:rsidRPr="00D10E98" w14:paraId="6EF39A55"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D096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9403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9FAE6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Citādas mēbeles un to daļas</w:t>
            </w:r>
          </w:p>
        </w:tc>
      </w:tr>
      <w:tr w:rsidR="00D10E98" w:rsidRPr="00D10E98" w14:paraId="1BF2E5F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74B00F"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9404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92E89F"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Matraču pamatnes (izņemot sēdekļus ar atsperēm); gultas piederumi un tamlīdzīgi izstrādājumi (piemēram, matrači, segas, vatētas segas, dūnu segas, dīvānspilveni, pufi un spilveni) ar atsperēm vai pildīti ar jebkuru materiālu, vai no porainas gumijas vai plastmasas, arī apvilkti (izņemot pneimatiskos vai ūdensmatračus un spilvenus, segas un pārklājus)</w:t>
            </w:r>
          </w:p>
        </w:tc>
      </w:tr>
      <w:tr w:rsidR="00D10E98" w:rsidRPr="00D10E98" w14:paraId="266CDD3B"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6C21A5"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9405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53A1A3"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Lampas un apgaismes piederumi, tostarp prožektori, starmeši un to daļas, kas citur nav minētas; izgaismotas izkārtnes, tablo un tamlīdzīgi izstrādājumi, kuros iemontēts stacionārs gaismas avots, to daļas, kas citur nav minētas</w:t>
            </w:r>
          </w:p>
        </w:tc>
      </w:tr>
      <w:tr w:rsidR="00D10E98" w:rsidRPr="00D10E98" w14:paraId="232B4401" w14:textId="77777777" w:rsidTr="00D10E98">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6FF34E" w14:textId="77777777" w:rsidR="00D10E98" w:rsidRPr="00D10E98" w:rsidRDefault="00D10E98" w:rsidP="00D10E98">
            <w:pPr>
              <w:spacing w:before="60" w:after="60" w:line="312" w:lineRule="atLeast"/>
              <w:ind w:right="195"/>
              <w:jc w:val="center"/>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9406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D5CD22" w14:textId="77777777" w:rsidR="00D10E98" w:rsidRPr="00D10E98" w:rsidRDefault="00D10E98" w:rsidP="00D10E98">
            <w:pPr>
              <w:spacing w:before="60" w:after="60" w:line="312" w:lineRule="atLeast"/>
              <w:rPr>
                <w:rFonts w:ascii="Times New Roman" w:eastAsia="Times New Roman" w:hAnsi="Times New Roman" w:cs="Times New Roman"/>
                <w:lang w:eastAsia="lv-LV"/>
              </w:rPr>
            </w:pPr>
            <w:r w:rsidRPr="00D10E98">
              <w:rPr>
                <w:rFonts w:ascii="Times New Roman" w:eastAsia="Times New Roman" w:hAnsi="Times New Roman" w:cs="Times New Roman"/>
                <w:lang w:eastAsia="lv-LV"/>
              </w:rPr>
              <w:t>Saliekamās būvkonstrukcijas, arī pilnībā nokomplektētas vai samontētas</w:t>
            </w:r>
          </w:p>
        </w:tc>
      </w:tr>
    </w:tbl>
    <w:p w14:paraId="4DDCAC1C" w14:textId="77777777" w:rsidR="00D10E98" w:rsidRPr="00D10E98" w:rsidRDefault="00D10E98" w:rsidP="00D10E98">
      <w:pPr>
        <w:shd w:val="clear" w:color="auto" w:fill="FFFFFF"/>
        <w:spacing w:after="0" w:line="240" w:lineRule="auto"/>
        <w:rPr>
          <w:rFonts w:ascii="Times New Roman" w:eastAsia="Times New Roman" w:hAnsi="Times New Roman" w:cs="Times New Roman"/>
          <w:color w:val="333333"/>
          <w:sz w:val="27"/>
          <w:szCs w:val="27"/>
          <w:lang w:eastAsia="lv-LV"/>
        </w:rPr>
      </w:pPr>
      <w:r w:rsidRPr="00D10E98">
        <w:rPr>
          <w:rFonts w:ascii="Times New Roman" w:eastAsia="Times New Roman" w:hAnsi="Times New Roman" w:cs="Times New Roman"/>
          <w:color w:val="333333"/>
          <w:sz w:val="27"/>
          <w:szCs w:val="27"/>
          <w:lang w:eastAsia="lv-LV"/>
        </w:rPr>
        <w:t>”</w:t>
      </w:r>
    </w:p>
    <w:p w14:paraId="07D4908C" w14:textId="511D3B5E" w:rsidR="0085169D" w:rsidRPr="00D10E98" w:rsidRDefault="0085169D" w:rsidP="00D10E98">
      <w:bookmarkStart w:id="0" w:name="_GoBack"/>
      <w:bookmarkEnd w:id="0"/>
    </w:p>
    <w:sectPr w:rsidR="0085169D" w:rsidRPr="00D10E98"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A2881"/>
    <w:rsid w:val="001B014D"/>
    <w:rsid w:val="001D4CA6"/>
    <w:rsid w:val="001E7CBD"/>
    <w:rsid w:val="00260658"/>
    <w:rsid w:val="00284082"/>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B776B"/>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360E"/>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9F6BF9"/>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0C33"/>
    <w:rsid w:val="00CC3132"/>
    <w:rsid w:val="00CC4900"/>
    <w:rsid w:val="00CC4A39"/>
    <w:rsid w:val="00CC58DB"/>
    <w:rsid w:val="00D0086D"/>
    <w:rsid w:val="00D0799B"/>
    <w:rsid w:val="00D10E98"/>
    <w:rsid w:val="00D204F7"/>
    <w:rsid w:val="00D2098E"/>
    <w:rsid w:val="00D60FBC"/>
    <w:rsid w:val="00D631BC"/>
    <w:rsid w:val="00D85086"/>
    <w:rsid w:val="00DA0C6C"/>
    <w:rsid w:val="00DA7E5B"/>
    <w:rsid w:val="00DB183A"/>
    <w:rsid w:val="00DB4D3D"/>
    <w:rsid w:val="00DB62DA"/>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 w:type="numbering" w:customStyle="1" w:styleId="NoList5">
    <w:name w:val="No List5"/>
    <w:next w:val="NoList"/>
    <w:uiPriority w:val="99"/>
    <w:semiHidden/>
    <w:unhideWhenUsed/>
    <w:rsid w:val="009F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3271">
      <w:bodyDiv w:val="1"/>
      <w:marLeft w:val="0"/>
      <w:marRight w:val="0"/>
      <w:marTop w:val="0"/>
      <w:marBottom w:val="0"/>
      <w:divBdr>
        <w:top w:val="none" w:sz="0" w:space="0" w:color="auto"/>
        <w:left w:val="none" w:sz="0" w:space="0" w:color="auto"/>
        <w:bottom w:val="none" w:sz="0" w:space="0" w:color="auto"/>
        <w:right w:val="none" w:sz="0" w:space="0" w:color="auto"/>
      </w:divBdr>
      <w:divsChild>
        <w:div w:id="1703556820">
          <w:marLeft w:val="0"/>
          <w:marRight w:val="0"/>
          <w:marTop w:val="0"/>
          <w:marBottom w:val="0"/>
          <w:divBdr>
            <w:top w:val="none" w:sz="0" w:space="0" w:color="auto"/>
            <w:left w:val="none" w:sz="0" w:space="0" w:color="auto"/>
            <w:bottom w:val="none" w:sz="0" w:space="0" w:color="auto"/>
            <w:right w:val="none" w:sz="0" w:space="0" w:color="auto"/>
          </w:divBdr>
          <w:divsChild>
            <w:div w:id="1131946186">
              <w:marLeft w:val="0"/>
              <w:marRight w:val="0"/>
              <w:marTop w:val="0"/>
              <w:marBottom w:val="0"/>
              <w:divBdr>
                <w:top w:val="none" w:sz="0" w:space="0" w:color="auto"/>
                <w:left w:val="none" w:sz="0" w:space="0" w:color="auto"/>
                <w:bottom w:val="none" w:sz="0" w:space="0" w:color="auto"/>
                <w:right w:val="none" w:sz="0" w:space="0" w:color="auto"/>
              </w:divBdr>
              <w:divsChild>
                <w:div w:id="1973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9148">
      <w:bodyDiv w:val="1"/>
      <w:marLeft w:val="0"/>
      <w:marRight w:val="0"/>
      <w:marTop w:val="0"/>
      <w:marBottom w:val="0"/>
      <w:divBdr>
        <w:top w:val="none" w:sz="0" w:space="0" w:color="auto"/>
        <w:left w:val="none" w:sz="0" w:space="0" w:color="auto"/>
        <w:bottom w:val="none" w:sz="0" w:space="0" w:color="auto"/>
        <w:right w:val="none" w:sz="0" w:space="0" w:color="auto"/>
      </w:divBdr>
      <w:divsChild>
        <w:div w:id="1799298401">
          <w:marLeft w:val="0"/>
          <w:marRight w:val="0"/>
          <w:marTop w:val="0"/>
          <w:marBottom w:val="0"/>
          <w:divBdr>
            <w:top w:val="none" w:sz="0" w:space="0" w:color="auto"/>
            <w:left w:val="none" w:sz="0" w:space="0" w:color="auto"/>
            <w:bottom w:val="none" w:sz="0" w:space="0" w:color="auto"/>
            <w:right w:val="none" w:sz="0" w:space="0" w:color="auto"/>
          </w:divBdr>
          <w:divsChild>
            <w:div w:id="1032608507">
              <w:marLeft w:val="0"/>
              <w:marRight w:val="0"/>
              <w:marTop w:val="0"/>
              <w:marBottom w:val="0"/>
              <w:divBdr>
                <w:top w:val="none" w:sz="0" w:space="0" w:color="auto"/>
                <w:left w:val="none" w:sz="0" w:space="0" w:color="auto"/>
                <w:bottom w:val="none" w:sz="0" w:space="0" w:color="auto"/>
                <w:right w:val="none" w:sz="0" w:space="0" w:color="auto"/>
              </w:divBdr>
              <w:divsChild>
                <w:div w:id="1564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891">
          <w:marLeft w:val="0"/>
          <w:marRight w:val="0"/>
          <w:marTop w:val="0"/>
          <w:marBottom w:val="0"/>
          <w:divBdr>
            <w:top w:val="none" w:sz="0" w:space="0" w:color="auto"/>
            <w:left w:val="none" w:sz="0" w:space="0" w:color="auto"/>
            <w:bottom w:val="none" w:sz="0" w:space="0" w:color="auto"/>
            <w:right w:val="none" w:sz="0" w:space="0" w:color="auto"/>
          </w:divBdr>
          <w:divsChild>
            <w:div w:id="1104499276">
              <w:marLeft w:val="0"/>
              <w:marRight w:val="0"/>
              <w:marTop w:val="0"/>
              <w:marBottom w:val="0"/>
              <w:divBdr>
                <w:top w:val="none" w:sz="0" w:space="0" w:color="auto"/>
                <w:left w:val="none" w:sz="0" w:space="0" w:color="auto"/>
                <w:bottom w:val="none" w:sz="0" w:space="0" w:color="auto"/>
                <w:right w:val="none" w:sz="0" w:space="0" w:color="auto"/>
              </w:divBdr>
              <w:divsChild>
                <w:div w:id="243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072893942">
      <w:bodyDiv w:val="1"/>
      <w:marLeft w:val="0"/>
      <w:marRight w:val="0"/>
      <w:marTop w:val="0"/>
      <w:marBottom w:val="0"/>
      <w:divBdr>
        <w:top w:val="none" w:sz="0" w:space="0" w:color="auto"/>
        <w:left w:val="none" w:sz="0" w:space="0" w:color="auto"/>
        <w:bottom w:val="none" w:sz="0" w:space="0" w:color="auto"/>
        <w:right w:val="none" w:sz="0" w:space="0" w:color="auto"/>
      </w:divBdr>
      <w:divsChild>
        <w:div w:id="936213144">
          <w:marLeft w:val="0"/>
          <w:marRight w:val="0"/>
          <w:marTop w:val="0"/>
          <w:marBottom w:val="0"/>
          <w:divBdr>
            <w:top w:val="none" w:sz="0" w:space="0" w:color="auto"/>
            <w:left w:val="none" w:sz="0" w:space="0" w:color="auto"/>
            <w:bottom w:val="none" w:sz="0" w:space="0" w:color="auto"/>
            <w:right w:val="none" w:sz="0" w:space="0" w:color="auto"/>
          </w:divBdr>
          <w:divsChild>
            <w:div w:id="1372195619">
              <w:marLeft w:val="0"/>
              <w:marRight w:val="0"/>
              <w:marTop w:val="0"/>
              <w:marBottom w:val="0"/>
              <w:divBdr>
                <w:top w:val="none" w:sz="0" w:space="0" w:color="auto"/>
                <w:left w:val="none" w:sz="0" w:space="0" w:color="auto"/>
                <w:bottom w:val="none" w:sz="0" w:space="0" w:color="auto"/>
                <w:right w:val="none" w:sz="0" w:space="0" w:color="auto"/>
              </w:divBdr>
              <w:divsChild>
                <w:div w:id="10297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234">
      <w:bodyDiv w:val="1"/>
      <w:marLeft w:val="0"/>
      <w:marRight w:val="0"/>
      <w:marTop w:val="0"/>
      <w:marBottom w:val="0"/>
      <w:divBdr>
        <w:top w:val="none" w:sz="0" w:space="0" w:color="auto"/>
        <w:left w:val="none" w:sz="0" w:space="0" w:color="auto"/>
        <w:bottom w:val="none" w:sz="0" w:space="0" w:color="auto"/>
        <w:right w:val="none" w:sz="0" w:space="0" w:color="auto"/>
      </w:divBdr>
      <w:divsChild>
        <w:div w:id="238948815">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7006">
      <w:bodyDiv w:val="1"/>
      <w:marLeft w:val="0"/>
      <w:marRight w:val="0"/>
      <w:marTop w:val="0"/>
      <w:marBottom w:val="0"/>
      <w:divBdr>
        <w:top w:val="none" w:sz="0" w:space="0" w:color="auto"/>
        <w:left w:val="none" w:sz="0" w:space="0" w:color="auto"/>
        <w:bottom w:val="none" w:sz="0" w:space="0" w:color="auto"/>
        <w:right w:val="none" w:sz="0" w:space="0" w:color="auto"/>
      </w:divBdr>
      <w:divsChild>
        <w:div w:id="1745253133">
          <w:marLeft w:val="0"/>
          <w:marRight w:val="0"/>
          <w:marTop w:val="0"/>
          <w:marBottom w:val="0"/>
          <w:divBdr>
            <w:top w:val="none" w:sz="0" w:space="0" w:color="auto"/>
            <w:left w:val="none" w:sz="0" w:space="0" w:color="auto"/>
            <w:bottom w:val="none" w:sz="0" w:space="0" w:color="auto"/>
            <w:right w:val="none" w:sz="0" w:space="0" w:color="auto"/>
          </w:divBdr>
          <w:divsChild>
            <w:div w:id="325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5219-B060-4E2D-BE46-96C45FB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22601</Words>
  <Characters>12883</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9</cp:revision>
  <dcterms:created xsi:type="dcterms:W3CDTF">2023-08-14T13:06:00Z</dcterms:created>
  <dcterms:modified xsi:type="dcterms:W3CDTF">2023-08-14T13:30:00Z</dcterms:modified>
</cp:coreProperties>
</file>