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1704A" w14:textId="77777777" w:rsidR="009F6BF9" w:rsidRPr="009F6BF9" w:rsidRDefault="009F6BF9" w:rsidP="009F6BF9">
      <w:pPr>
        <w:shd w:val="clear" w:color="auto" w:fill="FFFFFF"/>
        <w:spacing w:before="240" w:after="120" w:line="312" w:lineRule="atLeast"/>
        <w:jc w:val="center"/>
        <w:rPr>
          <w:rFonts w:ascii="Times New Roman" w:eastAsia="Times New Roman" w:hAnsi="Times New Roman" w:cs="Times New Roman"/>
          <w:b/>
          <w:bCs/>
          <w:color w:val="333333"/>
          <w:sz w:val="27"/>
          <w:szCs w:val="27"/>
          <w:lang w:eastAsia="lv-LV"/>
        </w:rPr>
      </w:pPr>
      <w:r w:rsidRPr="009F6BF9">
        <w:rPr>
          <w:rFonts w:ascii="Times New Roman" w:eastAsia="Times New Roman" w:hAnsi="Times New Roman" w:cs="Times New Roman"/>
          <w:b/>
          <w:bCs/>
          <w:color w:val="333333"/>
          <w:sz w:val="27"/>
          <w:szCs w:val="27"/>
          <w:lang w:eastAsia="lv-LV"/>
        </w:rPr>
        <w:t>VI PIELIKUMS</w:t>
      </w:r>
    </w:p>
    <w:p w14:paraId="4F2D9E53" w14:textId="77777777" w:rsidR="009F6BF9" w:rsidRPr="009F6BF9" w:rsidRDefault="009F6BF9" w:rsidP="009F6BF9">
      <w:pPr>
        <w:shd w:val="clear" w:color="auto" w:fill="FFFFFF"/>
        <w:spacing w:before="120" w:after="0" w:line="312" w:lineRule="atLeast"/>
        <w:jc w:val="both"/>
        <w:rPr>
          <w:rFonts w:ascii="Times New Roman" w:eastAsia="Times New Roman" w:hAnsi="Times New Roman" w:cs="Times New Roman"/>
          <w:color w:val="333333"/>
          <w:sz w:val="27"/>
          <w:szCs w:val="27"/>
          <w:lang w:eastAsia="lv-LV"/>
        </w:rPr>
      </w:pPr>
      <w:r w:rsidRPr="009F6BF9">
        <w:rPr>
          <w:rFonts w:ascii="Times New Roman" w:eastAsia="Times New Roman" w:hAnsi="Times New Roman" w:cs="Times New Roman"/>
          <w:color w:val="333333"/>
          <w:sz w:val="27"/>
          <w:szCs w:val="27"/>
          <w:lang w:eastAsia="lv-LV"/>
        </w:rPr>
        <w:t>Regulas (ES) Nr. 833/2014 XVIII pielikumu aizstāj ar šādu:</w:t>
      </w:r>
    </w:p>
    <w:p w14:paraId="241FAF05" w14:textId="77777777" w:rsidR="009F6BF9" w:rsidRPr="009F6BF9" w:rsidRDefault="009F6BF9" w:rsidP="009F6BF9">
      <w:pPr>
        <w:shd w:val="clear" w:color="auto" w:fill="FFFFFF"/>
        <w:spacing w:before="240" w:after="120" w:line="312" w:lineRule="atLeast"/>
        <w:jc w:val="center"/>
        <w:rPr>
          <w:rFonts w:ascii="Times New Roman" w:eastAsia="Times New Roman" w:hAnsi="Times New Roman" w:cs="Times New Roman"/>
          <w:b/>
          <w:bCs/>
          <w:i/>
          <w:iCs/>
          <w:color w:val="333333"/>
          <w:sz w:val="27"/>
          <w:szCs w:val="27"/>
          <w:lang w:eastAsia="lv-LV"/>
        </w:rPr>
      </w:pPr>
      <w:r w:rsidRPr="009F6BF9">
        <w:rPr>
          <w:rFonts w:ascii="Times New Roman" w:eastAsia="Times New Roman" w:hAnsi="Times New Roman" w:cs="Times New Roman"/>
          <w:b/>
          <w:bCs/>
          <w:i/>
          <w:iCs/>
          <w:color w:val="333333"/>
          <w:sz w:val="27"/>
          <w:szCs w:val="27"/>
          <w:lang w:eastAsia="lv-LV"/>
        </w:rPr>
        <w:t>“XVIII PIELIKUMS</w:t>
      </w:r>
    </w:p>
    <w:p w14:paraId="6E8A16A0" w14:textId="77777777" w:rsidR="009F6BF9" w:rsidRPr="009F6BF9" w:rsidRDefault="009F6BF9" w:rsidP="009F6BF9">
      <w:pPr>
        <w:shd w:val="clear" w:color="auto" w:fill="FFFFFF"/>
        <w:spacing w:before="240" w:after="120" w:line="312" w:lineRule="atLeast"/>
        <w:jc w:val="center"/>
        <w:rPr>
          <w:rFonts w:ascii="Times New Roman" w:eastAsia="Times New Roman" w:hAnsi="Times New Roman" w:cs="Times New Roman"/>
          <w:b/>
          <w:bCs/>
          <w:i/>
          <w:iCs/>
          <w:color w:val="333333"/>
          <w:sz w:val="27"/>
          <w:szCs w:val="27"/>
          <w:lang w:eastAsia="lv-LV"/>
        </w:rPr>
      </w:pPr>
      <w:r w:rsidRPr="009F6BF9">
        <w:rPr>
          <w:rFonts w:ascii="Times New Roman" w:eastAsia="Times New Roman" w:hAnsi="Times New Roman" w:cs="Times New Roman"/>
          <w:b/>
          <w:bCs/>
          <w:i/>
          <w:iCs/>
          <w:color w:val="333333"/>
          <w:sz w:val="27"/>
          <w:szCs w:val="27"/>
          <w:lang w:eastAsia="lv-LV"/>
        </w:rPr>
        <w:t>3.h pantā minēto luksuspreču saraksts</w:t>
      </w:r>
    </w:p>
    <w:p w14:paraId="4292E0BA" w14:textId="77777777" w:rsidR="009F6BF9" w:rsidRPr="009F6BF9" w:rsidRDefault="009F6BF9" w:rsidP="009F6BF9">
      <w:pPr>
        <w:shd w:val="clear" w:color="auto" w:fill="FFFFFF"/>
        <w:spacing w:before="240" w:after="120" w:line="312" w:lineRule="atLeast"/>
        <w:jc w:val="both"/>
        <w:rPr>
          <w:rFonts w:ascii="Times New Roman" w:eastAsia="Times New Roman" w:hAnsi="Times New Roman" w:cs="Times New Roman"/>
          <w:b/>
          <w:bCs/>
          <w:color w:val="333333"/>
          <w:sz w:val="27"/>
          <w:szCs w:val="27"/>
          <w:lang w:eastAsia="lv-LV"/>
        </w:rPr>
      </w:pPr>
      <w:r w:rsidRPr="009F6BF9">
        <w:rPr>
          <w:rFonts w:ascii="Times New Roman" w:eastAsia="Times New Roman" w:hAnsi="Times New Roman" w:cs="Times New Roman"/>
          <w:b/>
          <w:bCs/>
          <w:color w:val="333333"/>
          <w:sz w:val="27"/>
          <w:szCs w:val="27"/>
          <w:lang w:eastAsia="lv-LV"/>
        </w:rPr>
        <w:t>PASKAIDROJUMS</w:t>
      </w:r>
    </w:p>
    <w:p w14:paraId="17C408EE" w14:textId="77777777" w:rsidR="009F6BF9" w:rsidRPr="009F6BF9" w:rsidRDefault="009F6BF9" w:rsidP="009F6BF9">
      <w:pPr>
        <w:shd w:val="clear" w:color="auto" w:fill="FFFFFF"/>
        <w:spacing w:before="120" w:after="0" w:line="312" w:lineRule="atLeast"/>
        <w:jc w:val="both"/>
        <w:rPr>
          <w:rFonts w:ascii="Times New Roman" w:eastAsia="Times New Roman" w:hAnsi="Times New Roman" w:cs="Times New Roman"/>
          <w:color w:val="333333"/>
          <w:sz w:val="27"/>
          <w:szCs w:val="27"/>
          <w:lang w:eastAsia="lv-LV"/>
        </w:rPr>
      </w:pPr>
      <w:r w:rsidRPr="009F6BF9">
        <w:rPr>
          <w:rFonts w:ascii="Times New Roman" w:eastAsia="Times New Roman" w:hAnsi="Times New Roman" w:cs="Times New Roman"/>
          <w:color w:val="333333"/>
          <w:sz w:val="27"/>
          <w:szCs w:val="27"/>
          <w:lang w:eastAsia="lv-LV"/>
        </w:rPr>
        <w:t>Nomenklatūras kodi ir no kombinētās nomenklatūras, kā definēts 1. panta 2. punktā Padomes 1987. gada 23. jūlija Regulā (EEK) Nr. 2658/87 par tarifu un statistikas nomenklatūru un kopējo muitas tarifu un kas sniegta minētās regulas I pielikumā un ir spēkā šīs regulas publicēšanas brīdī </w:t>
      </w:r>
      <w:r w:rsidRPr="009F6BF9">
        <w:rPr>
          <w:rFonts w:ascii="Times New Roman" w:eastAsia="Times New Roman" w:hAnsi="Times New Roman" w:cs="Times New Roman"/>
          <w:i/>
          <w:iCs/>
          <w:color w:val="333333"/>
          <w:sz w:val="27"/>
          <w:szCs w:val="27"/>
          <w:lang w:eastAsia="lv-LV"/>
        </w:rPr>
        <w:t>mutatis mutandis</w:t>
      </w:r>
      <w:r w:rsidRPr="009F6BF9">
        <w:rPr>
          <w:rFonts w:ascii="Times New Roman" w:eastAsia="Times New Roman" w:hAnsi="Times New Roman" w:cs="Times New Roman"/>
          <w:color w:val="333333"/>
          <w:sz w:val="27"/>
          <w:szCs w:val="27"/>
          <w:lang w:eastAsia="lv-LV"/>
        </w:rPr>
        <w:t> ar turpmākiem grozījumiem.</w:t>
      </w:r>
    </w:p>
    <w:p w14:paraId="56973F44" w14:textId="77777777" w:rsidR="009F6BF9" w:rsidRPr="009F6BF9" w:rsidRDefault="009F6BF9" w:rsidP="009F6BF9">
      <w:pPr>
        <w:shd w:val="clear" w:color="auto" w:fill="FFFFFF"/>
        <w:spacing w:before="240" w:after="120" w:line="312" w:lineRule="atLeast"/>
        <w:jc w:val="both"/>
        <w:rPr>
          <w:rFonts w:ascii="Times New Roman" w:eastAsia="Times New Roman" w:hAnsi="Times New Roman" w:cs="Times New Roman"/>
          <w:b/>
          <w:bCs/>
          <w:color w:val="333333"/>
          <w:sz w:val="27"/>
          <w:szCs w:val="27"/>
          <w:lang w:eastAsia="lv-LV"/>
        </w:rPr>
      </w:pPr>
      <w:r w:rsidRPr="009F6BF9">
        <w:rPr>
          <w:rFonts w:ascii="Times New Roman" w:eastAsia="Times New Roman" w:hAnsi="Times New Roman" w:cs="Times New Roman"/>
          <w:b/>
          <w:bCs/>
          <w:color w:val="333333"/>
          <w:sz w:val="27"/>
          <w:szCs w:val="27"/>
          <w:lang w:eastAsia="lv-LV"/>
        </w:rPr>
        <w:t>1)   Zirgi</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17"/>
        <w:gridCol w:w="3325"/>
        <w:gridCol w:w="5428"/>
      </w:tblGrid>
      <w:tr w:rsidR="009F6BF9" w:rsidRPr="009F6BF9" w14:paraId="170D17CC"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630560"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D1D60C"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0101 21 00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0D373D"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Tīršķirnes vaislas lopi</w:t>
            </w:r>
          </w:p>
        </w:tc>
      </w:tr>
      <w:tr w:rsidR="009F6BF9" w:rsidRPr="009F6BF9" w14:paraId="74F2BC80"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56B1AB"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EACEAD"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0101 29 90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07AFDE"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w:t>
            </w:r>
          </w:p>
        </w:tc>
      </w:tr>
    </w:tbl>
    <w:p w14:paraId="1F366713" w14:textId="77777777" w:rsidR="009F6BF9" w:rsidRPr="009F6BF9" w:rsidRDefault="009F6BF9" w:rsidP="009F6BF9">
      <w:pPr>
        <w:shd w:val="clear" w:color="auto" w:fill="FFFFFF"/>
        <w:spacing w:before="240" w:after="120" w:line="312" w:lineRule="atLeast"/>
        <w:jc w:val="both"/>
        <w:rPr>
          <w:rFonts w:ascii="Times New Roman" w:eastAsia="Times New Roman" w:hAnsi="Times New Roman" w:cs="Times New Roman"/>
          <w:b/>
          <w:bCs/>
          <w:color w:val="333333"/>
          <w:sz w:val="27"/>
          <w:szCs w:val="27"/>
          <w:lang w:eastAsia="lv-LV"/>
        </w:rPr>
      </w:pPr>
      <w:r w:rsidRPr="009F6BF9">
        <w:rPr>
          <w:rFonts w:ascii="Times New Roman" w:eastAsia="Times New Roman" w:hAnsi="Times New Roman" w:cs="Times New Roman"/>
          <w:b/>
          <w:bCs/>
          <w:color w:val="333333"/>
          <w:sz w:val="27"/>
          <w:szCs w:val="27"/>
          <w:lang w:eastAsia="lv-LV"/>
        </w:rPr>
        <w:t>2)   Kaviārs un kaviāra aizstājēji</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03"/>
        <w:gridCol w:w="3783"/>
        <w:gridCol w:w="4884"/>
      </w:tblGrid>
      <w:tr w:rsidR="009F6BF9" w:rsidRPr="009F6BF9" w14:paraId="525CCD2D"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1CFF06"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7048B8"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1604 31 00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A295E2"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Kaviārs</w:t>
            </w:r>
          </w:p>
        </w:tc>
      </w:tr>
      <w:tr w:rsidR="009F6BF9" w:rsidRPr="009F6BF9" w14:paraId="57664D98"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381B87"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84DE42"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1604 32 00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4F907A"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Kaviāra aizstājēji</w:t>
            </w:r>
          </w:p>
        </w:tc>
      </w:tr>
    </w:tbl>
    <w:p w14:paraId="0ABB9FAE" w14:textId="77777777" w:rsidR="009F6BF9" w:rsidRPr="009F6BF9" w:rsidRDefault="009F6BF9" w:rsidP="009F6BF9">
      <w:pPr>
        <w:shd w:val="clear" w:color="auto" w:fill="FFFFFF"/>
        <w:spacing w:before="240" w:after="120" w:line="312" w:lineRule="atLeast"/>
        <w:jc w:val="both"/>
        <w:rPr>
          <w:rFonts w:ascii="Times New Roman" w:eastAsia="Times New Roman" w:hAnsi="Times New Roman" w:cs="Times New Roman"/>
          <w:b/>
          <w:bCs/>
          <w:color w:val="333333"/>
          <w:sz w:val="27"/>
          <w:szCs w:val="27"/>
          <w:lang w:eastAsia="lv-LV"/>
        </w:rPr>
      </w:pPr>
      <w:r w:rsidRPr="009F6BF9">
        <w:rPr>
          <w:rFonts w:ascii="Times New Roman" w:eastAsia="Times New Roman" w:hAnsi="Times New Roman" w:cs="Times New Roman"/>
          <w:b/>
          <w:bCs/>
          <w:color w:val="333333"/>
          <w:sz w:val="27"/>
          <w:szCs w:val="27"/>
          <w:lang w:eastAsia="lv-LV"/>
        </w:rPr>
        <w:t>3)   Trifeles un to izstrādājumi</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28"/>
        <w:gridCol w:w="1762"/>
        <w:gridCol w:w="7280"/>
      </w:tblGrid>
      <w:tr w:rsidR="009F6BF9" w:rsidRPr="009F6BF9" w14:paraId="00F8369F"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AE9996C"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EAF9B73"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0709 56 00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1EB751A"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Trifeles</w:t>
            </w:r>
          </w:p>
        </w:tc>
      </w:tr>
      <w:tr w:rsidR="009F6BF9" w:rsidRPr="009F6BF9" w14:paraId="7D296EE8"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5432E0"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2308F4C"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0710 80 69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BF62656"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Citādas</w:t>
            </w:r>
          </w:p>
        </w:tc>
      </w:tr>
      <w:tr w:rsidR="009F6BF9" w:rsidRPr="009F6BF9" w14:paraId="0BA4CF09"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90A6EE"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D60BA9F"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0711 59 00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E44E84"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Citādas</w:t>
            </w:r>
          </w:p>
        </w:tc>
      </w:tr>
      <w:tr w:rsidR="009F6BF9" w:rsidRPr="009F6BF9" w14:paraId="0372BAF2"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A73EC6"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200CBC"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0712 39 00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95588C"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Citādas</w:t>
            </w:r>
          </w:p>
        </w:tc>
      </w:tr>
      <w:tr w:rsidR="009F6BF9" w:rsidRPr="009F6BF9" w14:paraId="36620F75"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37A7F59"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D746454"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2001 90 97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39D30B"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w:t>
            </w:r>
          </w:p>
        </w:tc>
      </w:tr>
      <w:tr w:rsidR="009F6BF9" w:rsidRPr="009F6BF9" w14:paraId="45D28227"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F7D9C3"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169FB03"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2003 90 10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9CF6E98"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Trifeles</w:t>
            </w:r>
          </w:p>
        </w:tc>
      </w:tr>
      <w:tr w:rsidR="009F6BF9" w:rsidRPr="009F6BF9" w14:paraId="741DF311"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D7F034"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26D327"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2103 90 90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67F7E52"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w:t>
            </w:r>
          </w:p>
        </w:tc>
      </w:tr>
      <w:tr w:rsidR="009F6BF9" w:rsidRPr="009F6BF9" w14:paraId="5589D2A2"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02C6DE"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93F782"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2104 10 00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8B0D4B"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Gatavas zupas un buljoni, izstrādājumi to pagatavošanai</w:t>
            </w:r>
          </w:p>
        </w:tc>
      </w:tr>
      <w:tr w:rsidR="009F6BF9" w:rsidRPr="009F6BF9" w14:paraId="67ACA534"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626945"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16D3C6F"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2104 20 00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6B422ED"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Homogenizēti jaukti pārtikas izstrādājumi</w:t>
            </w:r>
          </w:p>
        </w:tc>
      </w:tr>
      <w:tr w:rsidR="009F6BF9" w:rsidRPr="009F6BF9" w14:paraId="3F45B789"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4AA430"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89BFA4"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2106 00 00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8A0098"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Pārtikas izstrādājumi, kas nav minēti vai iekļauti citur</w:t>
            </w:r>
          </w:p>
        </w:tc>
      </w:tr>
    </w:tbl>
    <w:p w14:paraId="709EE765" w14:textId="77777777" w:rsidR="009F6BF9" w:rsidRPr="009F6BF9" w:rsidRDefault="009F6BF9" w:rsidP="009F6BF9">
      <w:pPr>
        <w:shd w:val="clear" w:color="auto" w:fill="FFFFFF"/>
        <w:spacing w:before="240" w:after="120" w:line="312" w:lineRule="atLeast"/>
        <w:jc w:val="both"/>
        <w:rPr>
          <w:rFonts w:ascii="Times New Roman" w:eastAsia="Times New Roman" w:hAnsi="Times New Roman" w:cs="Times New Roman"/>
          <w:b/>
          <w:bCs/>
          <w:color w:val="333333"/>
          <w:sz w:val="27"/>
          <w:szCs w:val="27"/>
          <w:lang w:eastAsia="lv-LV"/>
        </w:rPr>
      </w:pPr>
      <w:r w:rsidRPr="009F6BF9">
        <w:rPr>
          <w:rFonts w:ascii="Times New Roman" w:eastAsia="Times New Roman" w:hAnsi="Times New Roman" w:cs="Times New Roman"/>
          <w:b/>
          <w:bCs/>
          <w:color w:val="333333"/>
          <w:sz w:val="27"/>
          <w:szCs w:val="27"/>
          <w:lang w:eastAsia="lv-LV"/>
        </w:rPr>
        <w:t>4)   Vīni (tostarp dzirkstošie vīni), alus, alkoholiski šķidrumi un alkoholiskie dzērieni</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3"/>
        <w:gridCol w:w="1200"/>
        <w:gridCol w:w="7947"/>
      </w:tblGrid>
      <w:tr w:rsidR="009F6BF9" w:rsidRPr="009F6BF9" w14:paraId="154F26FA"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B200BB9"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6E7FC4"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2203 00 00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284797"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Iesala alus</w:t>
            </w:r>
          </w:p>
        </w:tc>
      </w:tr>
      <w:tr w:rsidR="009F6BF9" w:rsidRPr="009F6BF9" w14:paraId="0CBDE5E2"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97045D"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8F1875"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2204 10 11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0AA34F2"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Šampanietis</w:t>
            </w:r>
          </w:p>
        </w:tc>
      </w:tr>
      <w:tr w:rsidR="009F6BF9" w:rsidRPr="009F6BF9" w14:paraId="09124EF2"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28CAE4"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lastRenderedPageBreak/>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3FC8B14"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2204 10 91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708104"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Asti spumante</w:t>
            </w:r>
          </w:p>
        </w:tc>
      </w:tr>
      <w:tr w:rsidR="009F6BF9" w:rsidRPr="009F6BF9" w14:paraId="2626E44A"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6B6140"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7E84BB"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2204 10 93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B6C16A"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w:t>
            </w:r>
          </w:p>
        </w:tc>
      </w:tr>
      <w:tr w:rsidR="009F6BF9" w:rsidRPr="009F6BF9" w14:paraId="5ED9633B"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D10AA1F"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5B4CCA"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2204 10 94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9DBFF2"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Vīni ar aizsargātu ģeogrāfiskās izcelsmes norādi (AĢIN)</w:t>
            </w:r>
          </w:p>
        </w:tc>
      </w:tr>
      <w:tr w:rsidR="009F6BF9" w:rsidRPr="009F6BF9" w14:paraId="6FC89C07"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C0B0BD"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F49287C"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2204 10 96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A3177B"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Citi vienas vīnogu šķirnes vīni</w:t>
            </w:r>
          </w:p>
        </w:tc>
      </w:tr>
      <w:tr w:rsidR="009F6BF9" w:rsidRPr="009F6BF9" w14:paraId="26684BDA"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16AA48"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68F822B"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2204 10 98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8188C3"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w:t>
            </w:r>
          </w:p>
        </w:tc>
      </w:tr>
      <w:tr w:rsidR="009F6BF9" w:rsidRPr="009F6BF9" w14:paraId="530EAB21"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32A7B7"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58CFD3"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2204 21 00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29C244"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Tarā ar 2 l vai mazāku tilpumu</w:t>
            </w:r>
          </w:p>
        </w:tc>
      </w:tr>
      <w:tr w:rsidR="009F6BF9" w:rsidRPr="009F6BF9" w14:paraId="0192145D"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C7F7B6"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770272"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2204 29 00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A596AD"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w:t>
            </w:r>
          </w:p>
        </w:tc>
      </w:tr>
      <w:tr w:rsidR="009F6BF9" w:rsidRPr="009F6BF9" w14:paraId="7EDA5D98"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23D906"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499F95"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2205 00 00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7C0BB8"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Vermuts un citi svaigo vīnogu vīni, kas aromatizēti ar augiem vai aromātiskām vielām</w:t>
            </w:r>
          </w:p>
        </w:tc>
      </w:tr>
      <w:tr w:rsidR="009F6BF9" w:rsidRPr="009F6BF9" w14:paraId="45C84C21"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458290"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7AE88FA"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2206 00 00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DC9E7A3"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Citi raudzēti dzērieni (piemēram, sidrs, bumbieru vīns, medalus, sakē); raudzēto dzērienu maisījumi un raudzēto dzērienu un bezalkoholisko dzērienu maisījumi, kas citur nav minēti un iekļauti</w:t>
            </w:r>
          </w:p>
        </w:tc>
      </w:tr>
      <w:tr w:rsidR="009F6BF9" w:rsidRPr="009F6BF9" w14:paraId="4399E2D1"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01D67D4"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32501AF"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2207 10 00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DBE9653"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Nedenaturēts etilspirts ar spirta tilpumkoncentrāciju 80 tilp. % vai vairāk</w:t>
            </w:r>
          </w:p>
        </w:tc>
      </w:tr>
      <w:tr w:rsidR="009F6BF9" w:rsidRPr="009F6BF9" w14:paraId="475150D5"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9F3EBA"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360E08"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2208 00 00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5C5260C"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Nedenaturēts etilspirts, kura spirta tilpumkoncentrācija ir mazāk nekā 80 tilp. %; stiprie alkoholiskie dzērieni, liķieri un citi alkoholiski dzērieni</w:t>
            </w:r>
          </w:p>
        </w:tc>
      </w:tr>
    </w:tbl>
    <w:p w14:paraId="1596D73E" w14:textId="77777777" w:rsidR="009F6BF9" w:rsidRPr="009F6BF9" w:rsidRDefault="009F6BF9" w:rsidP="009F6BF9">
      <w:pPr>
        <w:shd w:val="clear" w:color="auto" w:fill="FFFFFF"/>
        <w:spacing w:before="240" w:after="120" w:line="312" w:lineRule="atLeast"/>
        <w:jc w:val="both"/>
        <w:rPr>
          <w:rFonts w:ascii="Times New Roman" w:eastAsia="Times New Roman" w:hAnsi="Times New Roman" w:cs="Times New Roman"/>
          <w:b/>
          <w:bCs/>
          <w:color w:val="333333"/>
          <w:sz w:val="27"/>
          <w:szCs w:val="27"/>
          <w:lang w:eastAsia="lv-LV"/>
        </w:rPr>
      </w:pPr>
      <w:r w:rsidRPr="009F6BF9">
        <w:rPr>
          <w:rFonts w:ascii="Times New Roman" w:eastAsia="Times New Roman" w:hAnsi="Times New Roman" w:cs="Times New Roman"/>
          <w:b/>
          <w:bCs/>
          <w:color w:val="333333"/>
          <w:sz w:val="27"/>
          <w:szCs w:val="27"/>
          <w:lang w:eastAsia="lv-LV"/>
        </w:rPr>
        <w:t>5)   Cigāri un cigarilli</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54"/>
        <w:gridCol w:w="1904"/>
        <w:gridCol w:w="7112"/>
      </w:tblGrid>
      <w:tr w:rsidR="009F6BF9" w:rsidRPr="009F6BF9" w14:paraId="2638A075"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6CC3386"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E178E3"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2402 10 00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EE79B2B"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Cigāri, Manilas cigāri un cigarilli, kas satur tabaku</w:t>
            </w:r>
          </w:p>
        </w:tc>
      </w:tr>
      <w:tr w:rsidR="009F6BF9" w:rsidRPr="009F6BF9" w14:paraId="46B3308E"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706831"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5A08C7"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2402 90 00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0F8021"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w:t>
            </w:r>
          </w:p>
        </w:tc>
      </w:tr>
    </w:tbl>
    <w:p w14:paraId="635A84C3" w14:textId="77777777" w:rsidR="009F6BF9" w:rsidRPr="009F6BF9" w:rsidRDefault="009F6BF9" w:rsidP="009F6BF9">
      <w:pPr>
        <w:shd w:val="clear" w:color="auto" w:fill="FFFFFF"/>
        <w:spacing w:before="240" w:after="120" w:line="312" w:lineRule="atLeast"/>
        <w:jc w:val="both"/>
        <w:rPr>
          <w:rFonts w:ascii="Times New Roman" w:eastAsia="Times New Roman" w:hAnsi="Times New Roman" w:cs="Times New Roman"/>
          <w:b/>
          <w:bCs/>
          <w:color w:val="333333"/>
          <w:sz w:val="27"/>
          <w:szCs w:val="27"/>
          <w:lang w:eastAsia="lv-LV"/>
        </w:rPr>
      </w:pPr>
      <w:r w:rsidRPr="009F6BF9">
        <w:rPr>
          <w:rFonts w:ascii="Times New Roman" w:eastAsia="Times New Roman" w:hAnsi="Times New Roman" w:cs="Times New Roman"/>
          <w:b/>
          <w:bCs/>
          <w:color w:val="333333"/>
          <w:sz w:val="27"/>
          <w:szCs w:val="27"/>
          <w:lang w:eastAsia="lv-LV"/>
        </w:rPr>
        <w:t>6)   Smaržas, tualetes ūdeņi un kosmētika, arī skaistumkopšanas un dekoratīvās kosmētikas produkti</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3"/>
        <w:gridCol w:w="1200"/>
        <w:gridCol w:w="7947"/>
      </w:tblGrid>
      <w:tr w:rsidR="009F6BF9" w:rsidRPr="009F6BF9" w14:paraId="69B9B653"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A40A21"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254CF0"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3303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054876"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Smaržas (parfīmi) un tualetes ūdeņi</w:t>
            </w:r>
          </w:p>
        </w:tc>
      </w:tr>
      <w:tr w:rsidR="009F6BF9" w:rsidRPr="009F6BF9" w14:paraId="01457E25"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9477BB"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C1F1CA"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3304 00 00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1659659"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Kosmētikas vai dekoratīvās kosmētikas līdzekļi un ādas kopšanas līdzekļi (izņemot medikamentozos), ieskaitot pretiedeguma un iedeguma līdzekļus; manikīra vai pedikīra līdzekļi</w:t>
            </w:r>
          </w:p>
        </w:tc>
      </w:tr>
      <w:tr w:rsidR="009F6BF9" w:rsidRPr="009F6BF9" w14:paraId="17C7BD4F"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05128D"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7A5A581"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3305 00 00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8CB3BF4"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Matu kopšanas līdzekļi</w:t>
            </w:r>
          </w:p>
        </w:tc>
      </w:tr>
      <w:tr w:rsidR="009F6BF9" w:rsidRPr="009F6BF9" w14:paraId="2BA10660"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B645FB"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A7968F"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3307 00 00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B47C6C4"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Pirms skūšanās, pēc skūšanās vai skūšanās laikā izmantojamie līdzekļi, ķermeņa dezodoranti, vannošanās līdzekļi, depilācijas un citādi parfimērijas, kosmētikas vai ķermeņa kopšanas līdzekļi, kas citur nav minēti vai ietverti; telpu dezodoranti, arī aromatizēti vai ar dezinficējošām īpašībām</w:t>
            </w:r>
          </w:p>
        </w:tc>
      </w:tr>
      <w:tr w:rsidR="009F6BF9" w:rsidRPr="009F6BF9" w14:paraId="3A8BCECC"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7E5B0D"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977FB2F"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6704 00 00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AEBFE69"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Parūkas, liekās bārdas, uzacis, skropstas, šinjoni un tamlīdzīgi darinājumi no cilvēku matiem, dzīvnieku spalvas vai tekstilmateriāliem; izstrādājumi no cilvēku matiem, kas citur nav iekļauti vai minēti</w:t>
            </w:r>
          </w:p>
        </w:tc>
      </w:tr>
    </w:tbl>
    <w:p w14:paraId="20893AFB" w14:textId="77777777" w:rsidR="009F6BF9" w:rsidRPr="009F6BF9" w:rsidRDefault="009F6BF9" w:rsidP="009F6BF9">
      <w:pPr>
        <w:shd w:val="clear" w:color="auto" w:fill="FFFFFF"/>
        <w:spacing w:before="240" w:after="120" w:line="312" w:lineRule="atLeast"/>
        <w:jc w:val="both"/>
        <w:rPr>
          <w:rFonts w:ascii="Times New Roman" w:eastAsia="Times New Roman" w:hAnsi="Times New Roman" w:cs="Times New Roman"/>
          <w:b/>
          <w:bCs/>
          <w:color w:val="333333"/>
          <w:sz w:val="27"/>
          <w:szCs w:val="27"/>
          <w:lang w:eastAsia="lv-LV"/>
        </w:rPr>
      </w:pPr>
      <w:r w:rsidRPr="009F6BF9">
        <w:rPr>
          <w:rFonts w:ascii="Times New Roman" w:eastAsia="Times New Roman" w:hAnsi="Times New Roman" w:cs="Times New Roman"/>
          <w:b/>
          <w:bCs/>
          <w:color w:val="333333"/>
          <w:sz w:val="27"/>
          <w:szCs w:val="27"/>
          <w:lang w:eastAsia="lv-LV"/>
        </w:rPr>
        <w:t>7)   Ādas izstrādājumi, zirglietas un ceļojumu piederumi, rokassomas un līdzīgi izstrādājumi</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3"/>
        <w:gridCol w:w="1200"/>
        <w:gridCol w:w="7947"/>
      </w:tblGrid>
      <w:tr w:rsidR="009F6BF9" w:rsidRPr="009F6BF9" w14:paraId="015DADC6"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BA884FA"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B0243D6"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4201 00 00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F13A7D"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 xml:space="preserve">Zirglietas un iejūgs jebkuriem dzīvniekiem (tostarp atsaites, pavadas, ceļsargi, uzpurņi, </w:t>
            </w:r>
            <w:r w:rsidRPr="009F6BF9">
              <w:rPr>
                <w:rFonts w:ascii="Times New Roman" w:eastAsia="Times New Roman" w:hAnsi="Times New Roman" w:cs="Times New Roman"/>
                <w:lang w:eastAsia="lv-LV"/>
              </w:rPr>
              <w:lastRenderedPageBreak/>
              <w:t>seglu segas, seglu somas, suņu segas un tamlīdzīgi izstrādājumi) no jebkāda materiāla</w:t>
            </w:r>
          </w:p>
        </w:tc>
      </w:tr>
      <w:tr w:rsidR="009F6BF9" w:rsidRPr="009F6BF9" w14:paraId="3676F032"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E028AD"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lastRenderedPageBreak/>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851A9E"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4202 00 00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05ACCFF"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Koferi, somas, tualetes maciņi, diplomātportfeļi, portfeļi, skolassomas, briļļu futrāļi, binokļu somas, fotosomas, mūzikas instrumentu futrāļi, ieroču makstis un tamlīdzīgi izstrādājumi; ceļojuma somas, izolēti pārtikas vai dzērienu maisiņi, kosmētikas somas, mugursomas, rokassomas, iepirkumu somas, kabatas portfeļi, maki, karšu futrāļi, cigarešu etvijas, tabakmaki, rīku somas, sporta somas, futrāļi pudelēm, dārglietu lādītes, pūdernīcas, asu priekšmetu futrāļi un tamlīdzīgi izstrādājumi no ādas vai kompozītās ādas, no plastmasas plēves, no tekstilmateriāliem, no vulkanizētas šķiedras vai no kartona, vai arī pilnīgi vai lielākoties pārklāti ar šādiem materiāliem vai papīru</w:t>
            </w:r>
          </w:p>
        </w:tc>
      </w:tr>
      <w:tr w:rsidR="009F6BF9" w:rsidRPr="009F6BF9" w14:paraId="6FFC1A00"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BE98E0A"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9FAD3FA"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4205 00 90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6A2D617"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w:t>
            </w:r>
          </w:p>
        </w:tc>
      </w:tr>
      <w:tr w:rsidR="009F6BF9" w:rsidRPr="009F6BF9" w14:paraId="694AAC44"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7E768D"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96BF23"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9605 00 00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2F793B"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Ceļojuma komplekti, ko izmanto personiskai higiēnai, šūšanai, drēbju vai apavu tīrīšanai</w:t>
            </w:r>
          </w:p>
        </w:tc>
      </w:tr>
    </w:tbl>
    <w:p w14:paraId="70BF92C1" w14:textId="77777777" w:rsidR="009F6BF9" w:rsidRPr="009F6BF9" w:rsidRDefault="009F6BF9" w:rsidP="009F6BF9">
      <w:pPr>
        <w:shd w:val="clear" w:color="auto" w:fill="FFFFFF"/>
        <w:spacing w:before="240" w:after="120" w:line="312" w:lineRule="atLeast"/>
        <w:jc w:val="both"/>
        <w:rPr>
          <w:rFonts w:ascii="Times New Roman" w:eastAsia="Times New Roman" w:hAnsi="Times New Roman" w:cs="Times New Roman"/>
          <w:b/>
          <w:bCs/>
          <w:color w:val="333333"/>
          <w:sz w:val="27"/>
          <w:szCs w:val="27"/>
          <w:lang w:eastAsia="lv-LV"/>
        </w:rPr>
      </w:pPr>
      <w:r w:rsidRPr="009F6BF9">
        <w:rPr>
          <w:rFonts w:ascii="Times New Roman" w:eastAsia="Times New Roman" w:hAnsi="Times New Roman" w:cs="Times New Roman"/>
          <w:b/>
          <w:bCs/>
          <w:color w:val="333333"/>
          <w:sz w:val="27"/>
          <w:szCs w:val="27"/>
          <w:lang w:eastAsia="lv-LV"/>
        </w:rPr>
        <w:t>8)   Mēteļi vai citādi apģērba gabali, apģērba piederumi un apavi (neatkarīgi no to izgatavošanas materiāla)</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3"/>
        <w:gridCol w:w="1200"/>
        <w:gridCol w:w="7947"/>
      </w:tblGrid>
      <w:tr w:rsidR="009F6BF9" w:rsidRPr="009F6BF9" w14:paraId="0162A9B9"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06DDF18"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143B44"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4203 00 00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32653D"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Apģērba gabali un apģērba piederumi no ādas vai kompozītās ādas</w:t>
            </w:r>
          </w:p>
        </w:tc>
      </w:tr>
      <w:tr w:rsidR="009F6BF9" w:rsidRPr="009F6BF9" w14:paraId="04BC1A69"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115BDCA"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1ECA94"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4303 00 00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4E9BCF"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Apģērba gabali, apģērba piederumi un citi izstrādājumi no kažokādām</w:t>
            </w:r>
          </w:p>
        </w:tc>
      </w:tr>
      <w:tr w:rsidR="009F6BF9" w:rsidRPr="009F6BF9" w14:paraId="221F8030"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4DE930"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AF7B560"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6101 00 00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F5DCAB"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Vīriešu vai zēnu mēteļi, pusmēteļi, apmetņi, apmetņi ar kapuci, anoraki (arī slēpotāju), vējjakas un tamlīdzīgi trikotāžas izstrādājumi, izņemot pozīcijā 6103 minētos</w:t>
            </w:r>
          </w:p>
        </w:tc>
      </w:tr>
      <w:tr w:rsidR="009F6BF9" w:rsidRPr="009F6BF9" w14:paraId="7AEF49F5"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8572DA"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393DE9F"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6102 00 00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D07A44"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Sieviešu vai meiteņu mēteļi, pusmēteļi, apmetņi, apmetņi ar kapuci, anoraki (arī slēpotāju), vējjakas un tamlīdzīgi izstrādājumi, trikotāžas, izņemot pozīcijā 6104 minētos</w:t>
            </w:r>
          </w:p>
        </w:tc>
      </w:tr>
      <w:tr w:rsidR="009F6BF9" w:rsidRPr="009F6BF9" w14:paraId="1B96F974"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F5323E"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954048"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6103 00 00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CFAFC5"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Vīriešu vai zēnu uzvalki, komplekti, žaketes, bleizeri, garās bikses, krūšautlenču bikses (dungriņi), pusgarās bikses un īsās bikses (izņemot peldbikses) no trikotāžas</w:t>
            </w:r>
          </w:p>
        </w:tc>
      </w:tr>
      <w:tr w:rsidR="009F6BF9" w:rsidRPr="009F6BF9" w14:paraId="0AC31151"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EC90C4"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7A5677"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6104 00 00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53F3F7"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Sieviešu vai meiteņu kostīmi, ansambļi, žaketes, bleizeri, kleitas, svārki, bikšusvārki, garās bikses, kombinezoni ar krūšdaļu un lencēm(dungriņi), pusgarās bikses un īsās bikses (izņemot peldkostīmus) no trikotāžas</w:t>
            </w:r>
          </w:p>
        </w:tc>
      </w:tr>
      <w:tr w:rsidR="009F6BF9" w:rsidRPr="009F6BF9" w14:paraId="5123B20F"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87C07F2"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49BF9B"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6105 00 00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487E58"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Vīriešu vai zēnu virskrekli no trikotāžas</w:t>
            </w:r>
          </w:p>
        </w:tc>
      </w:tr>
      <w:tr w:rsidR="009F6BF9" w:rsidRPr="009F6BF9" w14:paraId="491F4234"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72DD36"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9D52D0"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6106 00 00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7EA225"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Sieviešu vai meiteņu blūzes, krekli un kreklblūzes no trikotāžas</w:t>
            </w:r>
          </w:p>
        </w:tc>
      </w:tr>
      <w:tr w:rsidR="009F6BF9" w:rsidRPr="009F6BF9" w14:paraId="34CDBFDF"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3B99C9"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878624"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6107 00 00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31EFEA"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Vīriešu vai zēnu garās un īsās apakšbikses, naktskrekli, pidžamas, peldmēteļi, rītasvārki un tamlīdzīgi trikotāžas izstrādājumi</w:t>
            </w:r>
          </w:p>
        </w:tc>
      </w:tr>
      <w:tr w:rsidR="009F6BF9" w:rsidRPr="009F6BF9" w14:paraId="364552D2"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469C03"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DBFC4D"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6108 00 00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96AEE51"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Sieviešu vai meiteņu kombinē, apakšsvārki, biksītes, stilbbikses, naktskrekli, pidžamas, peņuāri, peldmēteļi, rītasvārki un tamlīdzīgi trikotāžas izstrādājumi</w:t>
            </w:r>
          </w:p>
        </w:tc>
      </w:tr>
      <w:tr w:rsidR="009F6BF9" w:rsidRPr="009F6BF9" w14:paraId="14DB7E71"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872160"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18269C"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6109 00 00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8DF421"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T krekli, U krekliņi un citi apakškrekli no trikotāžas</w:t>
            </w:r>
          </w:p>
        </w:tc>
      </w:tr>
      <w:tr w:rsidR="009F6BF9" w:rsidRPr="009F6BF9" w14:paraId="427CF3BB"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8E7078"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7D8702"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6110 00 00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B12248"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Svīteri, puloveri, kardiganjakas, vestes un tamlīdzīgi izstrādājumi no trikotāžas</w:t>
            </w:r>
          </w:p>
        </w:tc>
      </w:tr>
      <w:tr w:rsidR="009F6BF9" w:rsidRPr="009F6BF9" w14:paraId="4DDE0354"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E9F2307"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0F9211"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6111 00 00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2637DCD"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Mazu bērnu apģērbi un apģērba piederumi no trikotāžas</w:t>
            </w:r>
          </w:p>
        </w:tc>
      </w:tr>
      <w:tr w:rsidR="009F6BF9" w:rsidRPr="009F6BF9" w14:paraId="59E5AF7E"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9328FE5"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C730FE"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6112 11 00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BAF29DD"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No kokvilnas</w:t>
            </w:r>
          </w:p>
        </w:tc>
      </w:tr>
      <w:tr w:rsidR="009F6BF9" w:rsidRPr="009F6BF9" w14:paraId="70555E1A"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8A550E"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EDE395"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6112 12 00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540C1BE"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No sintētiskajām šķiedrām</w:t>
            </w:r>
          </w:p>
        </w:tc>
      </w:tr>
      <w:tr w:rsidR="009F6BF9" w:rsidRPr="009F6BF9" w14:paraId="23959490"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08019C"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lastRenderedPageBreak/>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328261"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6112 19 00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C0B2BB"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No citiem tekstilmateriāliem</w:t>
            </w:r>
          </w:p>
        </w:tc>
      </w:tr>
      <w:tr w:rsidR="009F6BF9" w:rsidRPr="009F6BF9" w14:paraId="3E11987B"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712FFB"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4A7797"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6112 20 00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CDAB9AB"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Slēpošanas kostīmi</w:t>
            </w:r>
          </w:p>
        </w:tc>
      </w:tr>
      <w:tr w:rsidR="009F6BF9" w:rsidRPr="009F6BF9" w14:paraId="0F6CBCD7"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138BD6"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E872D3"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6112 31 00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89D993"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No sintētiskajām šķiedrām</w:t>
            </w:r>
          </w:p>
        </w:tc>
      </w:tr>
      <w:tr w:rsidR="009F6BF9" w:rsidRPr="009F6BF9" w14:paraId="737211C9"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9952ED0"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B31CFEE"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6112 39 00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02CCA7"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No citiem tekstilmateriāliem</w:t>
            </w:r>
          </w:p>
        </w:tc>
      </w:tr>
      <w:tr w:rsidR="009F6BF9" w:rsidRPr="009F6BF9" w14:paraId="753A6346"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21342B"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DB420A"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6112 41 00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481738C"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No sintētiskajām šķiedrām</w:t>
            </w:r>
          </w:p>
        </w:tc>
      </w:tr>
      <w:tr w:rsidR="009F6BF9" w:rsidRPr="009F6BF9" w14:paraId="70DF5DDE"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FF7515"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3B7BD2"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6112 49 00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0A1548"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No citiem tekstilmateriāliem</w:t>
            </w:r>
          </w:p>
        </w:tc>
      </w:tr>
      <w:tr w:rsidR="009F6BF9" w:rsidRPr="009F6BF9" w14:paraId="2CE8447C"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211173"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A72FBC"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6113 00 10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FDF19A8"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No pozīcijā 5906 minētajām trikotāžas drānām</w:t>
            </w:r>
          </w:p>
        </w:tc>
      </w:tr>
      <w:tr w:rsidR="009F6BF9" w:rsidRPr="009F6BF9" w14:paraId="0C3E12F5"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9805A9"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1E2294"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6113 00 90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32136BE"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w:t>
            </w:r>
          </w:p>
        </w:tc>
      </w:tr>
      <w:tr w:rsidR="009F6BF9" w:rsidRPr="009F6BF9" w14:paraId="14CDA705"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6A051D"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25307A5"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6114 00 00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59242D"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 apģērba gabali no trikotāžas</w:t>
            </w:r>
          </w:p>
        </w:tc>
      </w:tr>
      <w:tr w:rsidR="009F6BF9" w:rsidRPr="009F6BF9" w14:paraId="312B256D"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08D2809"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245A41B"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6115 00 00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B57A8C"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Trikotāžas zeķubikses, garās zeķes, īsās zeķes un citādas zeķes, arī elastīgās zeķes (piemēram, zeķes slimniekiem ar paplašinātām vēnām) un apavi bez pazolēm</w:t>
            </w:r>
          </w:p>
        </w:tc>
      </w:tr>
      <w:tr w:rsidR="009F6BF9" w:rsidRPr="009F6BF9" w14:paraId="28529E90"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4794E5"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280E46"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6116 00 00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3B881A7"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Trikotāžas cimdi (pirkstaiņi un dūraiņi)</w:t>
            </w:r>
          </w:p>
        </w:tc>
      </w:tr>
      <w:tr w:rsidR="009F6BF9" w:rsidRPr="009F6BF9" w14:paraId="45E4E06F"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499CB50"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B197D1A"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6117 00 00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E11B66"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 gatavie trikotāžas apģērba piederumi; apģērba gabalu vai apģērba piederumu trikotāžas daļas</w:t>
            </w:r>
          </w:p>
        </w:tc>
      </w:tr>
      <w:tr w:rsidR="009F6BF9" w:rsidRPr="009F6BF9" w14:paraId="6C4CE8AD"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882EDFE"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F12A26"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6201 00 00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BEADDD4"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Vīriešu vai zēnu mēteļi, pusmēteļi, apmetņi, apmetņi ar kapuci, anoraki (arī slēpotāju), vējjakas un tamlīdzīgi izstrādājumi, izņemot pozīcijā 6203 minētos</w:t>
            </w:r>
          </w:p>
        </w:tc>
      </w:tr>
      <w:tr w:rsidR="009F6BF9" w:rsidRPr="009F6BF9" w14:paraId="24766071"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872CCE"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CED3B2"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6202 00 00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9C2CFB"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Sieviešu vai meiteņu mēteļi, pusmēteļi, apmetņi, apmetņi ar kapuci, anoraki (arī slēpotāju), vējjakas un tamlīdzīgi izstrādājumi, izņemot pozīcijā 6204 minētos</w:t>
            </w:r>
          </w:p>
        </w:tc>
      </w:tr>
      <w:tr w:rsidR="009F6BF9" w:rsidRPr="009F6BF9" w14:paraId="1541DCF5"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5E9EEC"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03B5B4"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6203 00 00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5E7881"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Vīriešu vai zēnu uzvalki, komplekti, žaketes, bleizeri, garās bikses, krūšautlenču bikses (dungriņi), pusgarās bikses un īsās bikses (izņemot peldbikses)</w:t>
            </w:r>
          </w:p>
        </w:tc>
      </w:tr>
      <w:tr w:rsidR="009F6BF9" w:rsidRPr="009F6BF9" w14:paraId="3313D03E"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C672A8"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294DBB"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6204 00 00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97C957"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Sieviešu vai meiteņu kostīmi, ansambļi, žaketes, bleizeri, kleitas, svārki, bikšusvārki, garās bikses, kombinezoni ar krūšdaļu un lencēm (dungriņi), pusgarās bikses un īsās bikses (izņemot peldkostīmus)</w:t>
            </w:r>
          </w:p>
        </w:tc>
      </w:tr>
      <w:tr w:rsidR="009F6BF9" w:rsidRPr="009F6BF9" w14:paraId="706B3594"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28B8DC"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489DB3"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6205 00 00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D6A456"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Vīriešu vai zēnu virskrekli</w:t>
            </w:r>
          </w:p>
        </w:tc>
      </w:tr>
      <w:tr w:rsidR="009F6BF9" w:rsidRPr="009F6BF9" w14:paraId="28629D50"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F373C3"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ACE991"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6206 00 00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891E76"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Sieviešu vai meiteņu blūzes, krekli un kreklblūzes</w:t>
            </w:r>
          </w:p>
        </w:tc>
      </w:tr>
      <w:tr w:rsidR="009F6BF9" w:rsidRPr="009F6BF9" w14:paraId="7A731B2F"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39D70F"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FC41DA"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6207 00 00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771526"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Vīriešu vai zēnu U krekliņi un citādi apakškrekli, īsās un garās apakšbikses, naktskrekli, pidžamas, peldmēteļi, rītasvārki un tamlīdzīgi izstrādājumi</w:t>
            </w:r>
          </w:p>
        </w:tc>
      </w:tr>
      <w:tr w:rsidR="009F6BF9" w:rsidRPr="009F6BF9" w14:paraId="34548952"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CE6C5BF"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C3D0AFA"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6208 00 00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DAE373"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Sieviešu vai meiteņu U krekliņi un citādi apakškrekli, kombinē, apakšsvārki, biksītes, stilbbikses, naktskrekli, pidžamas, peņuāri, peldmēteļi, rītakleitas un tamlīdzīgi izstrādājumi</w:t>
            </w:r>
          </w:p>
        </w:tc>
      </w:tr>
      <w:tr w:rsidR="009F6BF9" w:rsidRPr="009F6BF9" w14:paraId="6D09A974"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A24E0C3"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3CF67BD"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6209 00 00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6CBA1C4"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Mazu bērnu apģērbi un apģērba piederumi</w:t>
            </w:r>
          </w:p>
        </w:tc>
      </w:tr>
      <w:tr w:rsidR="009F6BF9" w:rsidRPr="009F6BF9" w14:paraId="5F5FD877"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6B6AB66"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DA1D07"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6210 10 00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987F7D"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No pozīcijā 5602 vai 5603 minētā auduma</w:t>
            </w:r>
          </w:p>
        </w:tc>
      </w:tr>
      <w:tr w:rsidR="009F6BF9" w:rsidRPr="009F6BF9" w14:paraId="4E118BD1"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004962"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0C33FB"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6210 20 00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32F5EE"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 apģērba gabali, kas atbilst aprakstiem apakšpozīcijās 6201 11 – 6201 19</w:t>
            </w:r>
          </w:p>
        </w:tc>
      </w:tr>
      <w:tr w:rsidR="009F6BF9" w:rsidRPr="009F6BF9" w14:paraId="320D4EAB"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2DC165"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0610BD3"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6210 30 00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60F3FBF"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 apģērba gabali, kas atbilst aprakstiem apakšpozīcijās 6202 11 – 6202 19</w:t>
            </w:r>
          </w:p>
        </w:tc>
      </w:tr>
      <w:tr w:rsidR="009F6BF9" w:rsidRPr="009F6BF9" w14:paraId="3B1BD145"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8FB489"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0DD15E"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6210 40 00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260F0A"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 vīriešu vai zēnu apģērba gabali</w:t>
            </w:r>
          </w:p>
        </w:tc>
      </w:tr>
      <w:tr w:rsidR="009F6BF9" w:rsidRPr="009F6BF9" w14:paraId="5D20C419"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38075A"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lastRenderedPageBreak/>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17EE5E1"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6210 50 00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45CEF1"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 sieviešu vai meiteņu apģērba gabali</w:t>
            </w:r>
          </w:p>
        </w:tc>
      </w:tr>
      <w:tr w:rsidR="009F6BF9" w:rsidRPr="009F6BF9" w14:paraId="6356E795"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0FD709"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3B959F2"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6211 11 00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8BC8569"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Vīriešu vai zēnu</w:t>
            </w:r>
          </w:p>
        </w:tc>
      </w:tr>
      <w:tr w:rsidR="009F6BF9" w:rsidRPr="009F6BF9" w14:paraId="63BD0162"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FF2230"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CF43DC"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6211 12 00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76B2024"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Sieviešu vai meiteņu</w:t>
            </w:r>
          </w:p>
        </w:tc>
      </w:tr>
      <w:tr w:rsidR="009F6BF9" w:rsidRPr="009F6BF9" w14:paraId="5266277E"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EAF3A0"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9137F7"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6211 20 00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1CB55A"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Slēpošanas kostīmi</w:t>
            </w:r>
          </w:p>
        </w:tc>
      </w:tr>
      <w:tr w:rsidR="009F6BF9" w:rsidRPr="009F6BF9" w14:paraId="0A98D625"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05F8E5"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2A4726"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6211 32 00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F87477"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No kokvilnas</w:t>
            </w:r>
          </w:p>
        </w:tc>
      </w:tr>
      <w:tr w:rsidR="009F6BF9" w:rsidRPr="009F6BF9" w14:paraId="6F075C98"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5C05E9"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5B8585"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6211 33 00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1E4344"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No ķīmiskajām šķiedrām</w:t>
            </w:r>
          </w:p>
        </w:tc>
      </w:tr>
      <w:tr w:rsidR="009F6BF9" w:rsidRPr="009F6BF9" w14:paraId="070257D4"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782BB5"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31753B"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6211 39 00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6B0DEE"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No citiem tekstilmateriāliem</w:t>
            </w:r>
          </w:p>
        </w:tc>
      </w:tr>
      <w:tr w:rsidR="009F6BF9" w:rsidRPr="009F6BF9" w14:paraId="725F060E"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FF016DC"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A9F4A0"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6211 42 00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1A7DF5"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No kokvilnas</w:t>
            </w:r>
          </w:p>
        </w:tc>
      </w:tr>
      <w:tr w:rsidR="009F6BF9" w:rsidRPr="009F6BF9" w14:paraId="4AAC5B7C"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783036"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DE5B77"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6211 43 00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67A186"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No ķīmiskajām šķiedrām</w:t>
            </w:r>
          </w:p>
        </w:tc>
      </w:tr>
      <w:tr w:rsidR="009F6BF9" w:rsidRPr="009F6BF9" w14:paraId="17069051"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3E7AAA"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F4A4B2"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6211 49 00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5F31CF"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No citiem tekstilmateriāliem</w:t>
            </w:r>
          </w:p>
        </w:tc>
      </w:tr>
      <w:tr w:rsidR="009F6BF9" w:rsidRPr="009F6BF9" w14:paraId="7DCA6234"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DB3D27"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C5F72F"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6212 00 00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FA87CD8"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Krūšturi, zeķturi, korsetes, bikšturi, prievītes un tamlīdzīgi izstrādājumi un to daļas, arī no trikotāžas</w:t>
            </w:r>
          </w:p>
        </w:tc>
      </w:tr>
      <w:tr w:rsidR="009F6BF9" w:rsidRPr="009F6BF9" w14:paraId="081870C5"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265FD9"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37E484"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6213 00 00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46903E"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Kabatlakati</w:t>
            </w:r>
          </w:p>
        </w:tc>
      </w:tr>
      <w:tr w:rsidR="009F6BF9" w:rsidRPr="009F6BF9" w14:paraId="471457E9"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CAAEBAB"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1FB825"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6214 00 00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E81FAF"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Šalles, lakati, kaklauti, mantiļas, plīvuri un tamlīdzīgi izstrādājumi</w:t>
            </w:r>
          </w:p>
        </w:tc>
      </w:tr>
      <w:tr w:rsidR="009F6BF9" w:rsidRPr="009F6BF9" w14:paraId="4D87347D"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7D6F97"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2EEDEA"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6215 00 00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69FFCE"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Kaklasaites, tauriņi un kravates</w:t>
            </w:r>
          </w:p>
        </w:tc>
      </w:tr>
      <w:tr w:rsidR="009F6BF9" w:rsidRPr="009F6BF9" w14:paraId="5B40C3F3"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6F57128"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102EBE4"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6216 00 00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2053F0"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Cimdi (pirkstaiņi un dūraiņi)</w:t>
            </w:r>
          </w:p>
        </w:tc>
      </w:tr>
      <w:tr w:rsidR="009F6BF9" w:rsidRPr="009F6BF9" w14:paraId="71E0EBF5"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EAA3018"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03FB5C"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6217 00 00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CECED1"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 gatavie apģērba piederumi; apģērba gabalu vai apģērba piederumu daļas, izņemot tās, kas iekļautas pozīcijā 6212</w:t>
            </w:r>
          </w:p>
        </w:tc>
      </w:tr>
      <w:tr w:rsidR="009F6BF9" w:rsidRPr="009F6BF9" w14:paraId="00AE353B"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C91382"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8FE45A8"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6401 00 00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DC3194B"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Ūdensnecaurlaidīgi apavi ar gumijas vai plastmasas ārējo zoli un virsu, kas pie zoles nav piešūta vai piestiprināta ar kniedēm, naglām, skrūvēm, tapām vai tamlīdzīgi</w:t>
            </w:r>
          </w:p>
        </w:tc>
      </w:tr>
      <w:tr w:rsidR="009F6BF9" w:rsidRPr="009F6BF9" w14:paraId="0A6195E5"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3CC9E3"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19DECF"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6402 20 00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858C3B"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Apavi ar virsu no sloksnēm, kas piestiprinātas pie zoles ar tapām</w:t>
            </w:r>
          </w:p>
        </w:tc>
      </w:tr>
      <w:tr w:rsidR="009F6BF9" w:rsidRPr="009F6BF9" w14:paraId="2FD08E48"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C0193A"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94B843"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6402 91 00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6DB548"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Apavi, kas nosedz potīti</w:t>
            </w:r>
          </w:p>
        </w:tc>
      </w:tr>
      <w:tr w:rsidR="009F6BF9" w:rsidRPr="009F6BF9" w14:paraId="54474858"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EF3533"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D8C595"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6402 99 00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20E03D"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w:t>
            </w:r>
          </w:p>
        </w:tc>
      </w:tr>
      <w:tr w:rsidR="009F6BF9" w:rsidRPr="009F6BF9" w14:paraId="69D6EB0E"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AF3D0C"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6C5D079"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6403 19 00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DDB86FF"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w:t>
            </w:r>
          </w:p>
        </w:tc>
      </w:tr>
      <w:tr w:rsidR="009F6BF9" w:rsidRPr="009F6BF9" w14:paraId="59FBD6FF"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047331"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6C40959"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6403 20 00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A7808F"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Apavi ar ādas ārējo zoli un ādas slokšņu virsu, kas iet pāri pacēlumam un aptver īkšķi</w:t>
            </w:r>
          </w:p>
        </w:tc>
      </w:tr>
      <w:tr w:rsidR="009F6BF9" w:rsidRPr="009F6BF9" w14:paraId="740F7884"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73E7CE"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2908447"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6403 40 00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2F8BB6"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 apavi ar metāla aizsargplāksnīti purngalā</w:t>
            </w:r>
          </w:p>
        </w:tc>
      </w:tr>
      <w:tr w:rsidR="009F6BF9" w:rsidRPr="009F6BF9" w14:paraId="21207D51"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8F5106"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240A66"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6403 51 00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2AFE63D"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Apavi, kas nosedz potīti</w:t>
            </w:r>
          </w:p>
        </w:tc>
      </w:tr>
      <w:tr w:rsidR="009F6BF9" w:rsidRPr="009F6BF9" w14:paraId="3118963F"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744704"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D5664D"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6403 59 00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6C28FEF"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w:t>
            </w:r>
          </w:p>
        </w:tc>
      </w:tr>
      <w:tr w:rsidR="009F6BF9" w:rsidRPr="009F6BF9" w14:paraId="06E922F6"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48C13C"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29E62C"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6403 91 00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B701BD9"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Apavi, kas nosedz potīti</w:t>
            </w:r>
          </w:p>
        </w:tc>
      </w:tr>
      <w:tr w:rsidR="009F6BF9" w:rsidRPr="009F6BF9" w14:paraId="0DBA7E5B"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EEE3A7"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A03E8E"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6403 99 00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8CB2F8"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w:t>
            </w:r>
          </w:p>
        </w:tc>
      </w:tr>
      <w:tr w:rsidR="009F6BF9" w:rsidRPr="009F6BF9" w14:paraId="3D584ECA"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68E2D9E"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78F375"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6404 19 10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620A49F"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Čības un citi telpās valkājami apavi</w:t>
            </w:r>
          </w:p>
        </w:tc>
      </w:tr>
      <w:tr w:rsidR="009F6BF9" w:rsidRPr="009F6BF9" w14:paraId="369DC450"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FD36BDA"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DD8D8B"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6404 20 00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8BF760"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Apavi ar ādas vai kompozītās ādas ārējo zoli</w:t>
            </w:r>
          </w:p>
        </w:tc>
      </w:tr>
      <w:tr w:rsidR="009F6BF9" w:rsidRPr="009F6BF9" w14:paraId="7D550CF7"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8111DE"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976590"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6405 00 00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201F14"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 apavi</w:t>
            </w:r>
          </w:p>
        </w:tc>
      </w:tr>
      <w:tr w:rsidR="009F6BF9" w:rsidRPr="009F6BF9" w14:paraId="0F152D35"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DF639B"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lastRenderedPageBreak/>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FCFF2A"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6504 00 00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D5972C"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Cepures un citas galvassegas, pītas vai izgatavotas, savienojot sloksnes no jebkāda materiāla, oderētas vai neoderētas, ar apdari vai bez apdares</w:t>
            </w:r>
          </w:p>
        </w:tc>
      </w:tr>
      <w:tr w:rsidR="009F6BF9" w:rsidRPr="009F6BF9" w14:paraId="615DE63E"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7402E6"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A017AF"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6505 00 10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BB95E28"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No kažokādas filca vai vilnas un kažokādas filca, no cepuru veidņiem, kapucēm vai plakanām sagatavēm, kas iekļautas pozīcijā 6501 00 00</w:t>
            </w:r>
          </w:p>
        </w:tc>
      </w:tr>
      <w:tr w:rsidR="009F6BF9" w:rsidRPr="009F6BF9" w14:paraId="7C7A4E70"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56BDD3"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BD37AC"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6505 00 30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0D8A2B"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Naģenes</w:t>
            </w:r>
          </w:p>
        </w:tc>
      </w:tr>
      <w:tr w:rsidR="009F6BF9" w:rsidRPr="009F6BF9" w14:paraId="43F8BB24"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200F14"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EF5DCA"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6505 00 90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EDDB09"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w:t>
            </w:r>
          </w:p>
        </w:tc>
      </w:tr>
      <w:tr w:rsidR="009F6BF9" w:rsidRPr="009F6BF9" w14:paraId="3D95CE3E"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3029DF"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AC32907"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6506 99 00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09C34B"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No citiem materiāliem</w:t>
            </w:r>
          </w:p>
        </w:tc>
      </w:tr>
      <w:tr w:rsidR="009F6BF9" w:rsidRPr="009F6BF9" w14:paraId="1740FCD7"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15EAA1"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ED6EE9D"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6601 91 00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8CEBDA"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Ar sabīdāmu kātu</w:t>
            </w:r>
          </w:p>
        </w:tc>
      </w:tr>
      <w:tr w:rsidR="009F6BF9" w:rsidRPr="009F6BF9" w14:paraId="2E3D3097"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307449"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E9E67D"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6601 99 00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3C3EAB"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w:t>
            </w:r>
          </w:p>
        </w:tc>
      </w:tr>
      <w:tr w:rsidR="009F6BF9" w:rsidRPr="009F6BF9" w14:paraId="42A4FEC1"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7DDE1A"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BE9611"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6602 00 00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18FBF26"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Spieķi, sēžamspieķi, pātagas, pletnes un tamlīdzīgi izstrādājumi</w:t>
            </w:r>
          </w:p>
        </w:tc>
      </w:tr>
      <w:tr w:rsidR="009F6BF9" w:rsidRPr="009F6BF9" w14:paraId="153466BE"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ECE05CF"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C1ABEB"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9619 00 81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0ED286B"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Salvetes un zīdaiņu autiņi</w:t>
            </w:r>
          </w:p>
        </w:tc>
      </w:tr>
    </w:tbl>
    <w:p w14:paraId="165640A5" w14:textId="77777777" w:rsidR="009F6BF9" w:rsidRPr="009F6BF9" w:rsidRDefault="009F6BF9" w:rsidP="009F6BF9">
      <w:pPr>
        <w:shd w:val="clear" w:color="auto" w:fill="FFFFFF"/>
        <w:spacing w:before="240" w:after="120" w:line="312" w:lineRule="atLeast"/>
        <w:jc w:val="both"/>
        <w:rPr>
          <w:rFonts w:ascii="Times New Roman" w:eastAsia="Times New Roman" w:hAnsi="Times New Roman" w:cs="Times New Roman"/>
          <w:b/>
          <w:bCs/>
          <w:color w:val="333333"/>
          <w:sz w:val="27"/>
          <w:szCs w:val="27"/>
          <w:lang w:eastAsia="lv-LV"/>
        </w:rPr>
      </w:pPr>
      <w:r w:rsidRPr="009F6BF9">
        <w:rPr>
          <w:rFonts w:ascii="Times New Roman" w:eastAsia="Times New Roman" w:hAnsi="Times New Roman" w:cs="Times New Roman"/>
          <w:b/>
          <w:bCs/>
          <w:color w:val="333333"/>
          <w:sz w:val="27"/>
          <w:szCs w:val="27"/>
          <w:lang w:eastAsia="lv-LV"/>
        </w:rPr>
        <w:t>9)   Paklāji, grīdsegas un gobelēni, neatkarīgi no tā, vai tie darināti ar rokām</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3"/>
        <w:gridCol w:w="1200"/>
        <w:gridCol w:w="7947"/>
      </w:tblGrid>
      <w:tr w:rsidR="009F6BF9" w:rsidRPr="009F6BF9" w14:paraId="3DC88D75"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FAC792"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0C6E66A"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5701 00 00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8210BA"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Paklāji un citādas tekstilmateriālu grīdsegas ar sietiem mezgliem, apdarinātas vai neapdarinātas</w:t>
            </w:r>
          </w:p>
        </w:tc>
      </w:tr>
      <w:tr w:rsidR="009F6BF9" w:rsidRPr="009F6BF9" w14:paraId="587F195E"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E7974C"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A417A0"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5702 10 00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2B26DE"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i/>
                <w:iCs/>
                <w:lang w:eastAsia="lv-LV"/>
              </w:rPr>
              <w:t>Kelem</w:t>
            </w:r>
            <w:r w:rsidRPr="009F6BF9">
              <w:rPr>
                <w:rFonts w:ascii="Times New Roman" w:eastAsia="Times New Roman" w:hAnsi="Times New Roman" w:cs="Times New Roman"/>
                <w:lang w:eastAsia="lv-LV"/>
              </w:rPr>
              <w:t>, </w:t>
            </w:r>
            <w:r w:rsidRPr="009F6BF9">
              <w:rPr>
                <w:rFonts w:ascii="Times New Roman" w:eastAsia="Times New Roman" w:hAnsi="Times New Roman" w:cs="Times New Roman"/>
                <w:i/>
                <w:iCs/>
                <w:lang w:eastAsia="lv-LV"/>
              </w:rPr>
              <w:t>Schumacks</w:t>
            </w:r>
            <w:r w:rsidRPr="009F6BF9">
              <w:rPr>
                <w:rFonts w:ascii="Times New Roman" w:eastAsia="Times New Roman" w:hAnsi="Times New Roman" w:cs="Times New Roman"/>
                <w:lang w:eastAsia="lv-LV"/>
              </w:rPr>
              <w:t>, </w:t>
            </w:r>
            <w:r w:rsidRPr="009F6BF9">
              <w:rPr>
                <w:rFonts w:ascii="Times New Roman" w:eastAsia="Times New Roman" w:hAnsi="Times New Roman" w:cs="Times New Roman"/>
                <w:i/>
                <w:iCs/>
                <w:lang w:eastAsia="lv-LV"/>
              </w:rPr>
              <w:t>Karamanie</w:t>
            </w:r>
            <w:r w:rsidRPr="009F6BF9">
              <w:rPr>
                <w:rFonts w:ascii="Times New Roman" w:eastAsia="Times New Roman" w:hAnsi="Times New Roman" w:cs="Times New Roman"/>
                <w:lang w:eastAsia="lv-LV"/>
              </w:rPr>
              <w:t> un tamlīdzīgi roku darba paklāji</w:t>
            </w:r>
          </w:p>
        </w:tc>
      </w:tr>
      <w:tr w:rsidR="009F6BF9" w:rsidRPr="009F6BF9" w14:paraId="002A3A43"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FD1BC5"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1F0844"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5702 20 00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8CFF48"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Grīdsegas no kokosšķiedrām</w:t>
            </w:r>
          </w:p>
        </w:tc>
      </w:tr>
      <w:tr w:rsidR="009F6BF9" w:rsidRPr="009F6BF9" w14:paraId="2824A032"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09CC4B"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EF3CAD"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5702 31 80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F7A293"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w:t>
            </w:r>
          </w:p>
        </w:tc>
      </w:tr>
      <w:tr w:rsidR="009F6BF9" w:rsidRPr="009F6BF9" w14:paraId="2B976A1C"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2259E2"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0DF0406"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5702 32 00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AA3A9C"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No ķīmiskajiem tekstilmateriāliem</w:t>
            </w:r>
          </w:p>
        </w:tc>
      </w:tr>
      <w:tr w:rsidR="009F6BF9" w:rsidRPr="009F6BF9" w14:paraId="6AAEC966"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CE7C2D"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7EB98B"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5702 39 00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EA0D241"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No citiem tekstilmateriāliem</w:t>
            </w:r>
          </w:p>
        </w:tc>
      </w:tr>
      <w:tr w:rsidR="009F6BF9" w:rsidRPr="009F6BF9" w14:paraId="0EA1FCF5"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E713A53"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D76E0C"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5702 41 90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BA5B1C8"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w:t>
            </w:r>
          </w:p>
        </w:tc>
      </w:tr>
      <w:tr w:rsidR="009F6BF9" w:rsidRPr="009F6BF9" w14:paraId="75184946"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771F86D"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545AFE"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5702 42 00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133A39B"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No ķīmiskajiem tekstilmateriāliem</w:t>
            </w:r>
          </w:p>
        </w:tc>
      </w:tr>
      <w:tr w:rsidR="009F6BF9" w:rsidRPr="009F6BF9" w14:paraId="4FB75463"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BFE5B6"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DC4485"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5702 50 00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03D6E26"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Citādas, neplūksnotas, neapdarinātas</w:t>
            </w:r>
          </w:p>
        </w:tc>
      </w:tr>
      <w:tr w:rsidR="009F6BF9" w:rsidRPr="009F6BF9" w14:paraId="1AC1D18B"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2D36BA"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C9960DA"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5702 91 00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3255886"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No vilnas vai smalkiem dzīvnieku matiem</w:t>
            </w:r>
          </w:p>
        </w:tc>
      </w:tr>
      <w:tr w:rsidR="009F6BF9" w:rsidRPr="009F6BF9" w14:paraId="479574F6"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907234"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879EAE9"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5702 92 00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835EB6C"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No ķīmiskajiem tekstilmateriāliem</w:t>
            </w:r>
          </w:p>
        </w:tc>
      </w:tr>
      <w:tr w:rsidR="009F6BF9" w:rsidRPr="009F6BF9" w14:paraId="796AEEF4"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BB4DC68"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784FDB"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5702 99 00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69C68BD"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No citiem tekstilmateriāliem</w:t>
            </w:r>
          </w:p>
        </w:tc>
      </w:tr>
      <w:tr w:rsidR="009F6BF9" w:rsidRPr="009F6BF9" w14:paraId="2E8729E5"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5DEDBF"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C766977"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5703 00 00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B8D318"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Paklāji un citādas tekstilmateriālu grīdsegas ar šūtām plūksnām, apdarinātas vai neapdarinātas</w:t>
            </w:r>
          </w:p>
        </w:tc>
      </w:tr>
      <w:tr w:rsidR="009F6BF9" w:rsidRPr="009F6BF9" w14:paraId="7E401BE2"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5EF86E"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06D5D50"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5704 00 00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EA1BF98"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Paklāji un citādas tekstila grīdsegas no filca, bez šūtām plūksnām un nekārstas, apdarinātas vai neapdarinātas</w:t>
            </w:r>
          </w:p>
        </w:tc>
      </w:tr>
      <w:tr w:rsidR="009F6BF9" w:rsidRPr="009F6BF9" w14:paraId="21680F28"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7A9BFE"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6BF58E3"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5705 00 00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C1A872"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 paklāji un citādas tekstilmateriālu grīdsegas, apdarinātas vai neapdarinātas</w:t>
            </w:r>
          </w:p>
        </w:tc>
      </w:tr>
      <w:tr w:rsidR="009F6BF9" w:rsidRPr="009F6BF9" w14:paraId="245550F5"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01A412E"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435EC5"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5805 00 00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979C56"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Ar rokām darināti </w:t>
            </w:r>
            <w:r w:rsidRPr="009F6BF9">
              <w:rPr>
                <w:rFonts w:ascii="Times New Roman" w:eastAsia="Times New Roman" w:hAnsi="Times New Roman" w:cs="Times New Roman"/>
                <w:i/>
                <w:iCs/>
                <w:lang w:eastAsia="lv-LV"/>
              </w:rPr>
              <w:t>Gobelins</w:t>
            </w:r>
            <w:r w:rsidRPr="009F6BF9">
              <w:rPr>
                <w:rFonts w:ascii="Times New Roman" w:eastAsia="Times New Roman" w:hAnsi="Times New Roman" w:cs="Times New Roman"/>
                <w:lang w:eastAsia="lv-LV"/>
              </w:rPr>
              <w:t>, </w:t>
            </w:r>
            <w:r w:rsidRPr="009F6BF9">
              <w:rPr>
                <w:rFonts w:ascii="Times New Roman" w:eastAsia="Times New Roman" w:hAnsi="Times New Roman" w:cs="Times New Roman"/>
                <w:i/>
                <w:iCs/>
                <w:lang w:eastAsia="lv-LV"/>
              </w:rPr>
              <w:t>Flanders</w:t>
            </w:r>
            <w:r w:rsidRPr="009F6BF9">
              <w:rPr>
                <w:rFonts w:ascii="Times New Roman" w:eastAsia="Times New Roman" w:hAnsi="Times New Roman" w:cs="Times New Roman"/>
                <w:lang w:eastAsia="lv-LV"/>
              </w:rPr>
              <w:t>, </w:t>
            </w:r>
            <w:r w:rsidRPr="009F6BF9">
              <w:rPr>
                <w:rFonts w:ascii="Times New Roman" w:eastAsia="Times New Roman" w:hAnsi="Times New Roman" w:cs="Times New Roman"/>
                <w:i/>
                <w:iCs/>
                <w:lang w:eastAsia="lv-LV"/>
              </w:rPr>
              <w:t>Aubusson</w:t>
            </w:r>
            <w:r w:rsidRPr="009F6BF9">
              <w:rPr>
                <w:rFonts w:ascii="Times New Roman" w:eastAsia="Times New Roman" w:hAnsi="Times New Roman" w:cs="Times New Roman"/>
                <w:lang w:eastAsia="lv-LV"/>
              </w:rPr>
              <w:t>, </w:t>
            </w:r>
            <w:r w:rsidRPr="009F6BF9">
              <w:rPr>
                <w:rFonts w:ascii="Times New Roman" w:eastAsia="Times New Roman" w:hAnsi="Times New Roman" w:cs="Times New Roman"/>
                <w:i/>
                <w:iCs/>
                <w:lang w:eastAsia="lv-LV"/>
              </w:rPr>
              <w:t>Beauvais</w:t>
            </w:r>
            <w:r w:rsidRPr="009F6BF9">
              <w:rPr>
                <w:rFonts w:ascii="Times New Roman" w:eastAsia="Times New Roman" w:hAnsi="Times New Roman" w:cs="Times New Roman"/>
                <w:lang w:eastAsia="lv-LV"/>
              </w:rPr>
              <w:t> un tamlīdzīgi gobelēni un izšūti gobelēni (piemēram, </w:t>
            </w:r>
            <w:r w:rsidRPr="009F6BF9">
              <w:rPr>
                <w:rFonts w:ascii="Times New Roman" w:eastAsia="Times New Roman" w:hAnsi="Times New Roman" w:cs="Times New Roman"/>
                <w:i/>
                <w:iCs/>
                <w:lang w:eastAsia="lv-LV"/>
              </w:rPr>
              <w:t>petit point</w:t>
            </w:r>
            <w:r w:rsidRPr="009F6BF9">
              <w:rPr>
                <w:rFonts w:ascii="Times New Roman" w:eastAsia="Times New Roman" w:hAnsi="Times New Roman" w:cs="Times New Roman"/>
                <w:lang w:eastAsia="lv-LV"/>
              </w:rPr>
              <w:t>, krustdūrienu tehnikā), apdarināti vai neapdarināti</w:t>
            </w:r>
          </w:p>
        </w:tc>
      </w:tr>
    </w:tbl>
    <w:p w14:paraId="780F85F1" w14:textId="77777777" w:rsidR="009F6BF9" w:rsidRPr="009F6BF9" w:rsidRDefault="009F6BF9" w:rsidP="009F6BF9">
      <w:pPr>
        <w:shd w:val="clear" w:color="auto" w:fill="FFFFFF"/>
        <w:spacing w:before="240" w:after="120" w:line="312" w:lineRule="atLeast"/>
        <w:jc w:val="both"/>
        <w:rPr>
          <w:rFonts w:ascii="Times New Roman" w:eastAsia="Times New Roman" w:hAnsi="Times New Roman" w:cs="Times New Roman"/>
          <w:b/>
          <w:bCs/>
          <w:color w:val="333333"/>
          <w:sz w:val="27"/>
          <w:szCs w:val="27"/>
          <w:lang w:eastAsia="lv-LV"/>
        </w:rPr>
      </w:pPr>
      <w:r w:rsidRPr="009F6BF9">
        <w:rPr>
          <w:rFonts w:ascii="Times New Roman" w:eastAsia="Times New Roman" w:hAnsi="Times New Roman" w:cs="Times New Roman"/>
          <w:b/>
          <w:bCs/>
          <w:color w:val="333333"/>
          <w:sz w:val="27"/>
          <w:szCs w:val="27"/>
          <w:lang w:eastAsia="lv-LV"/>
        </w:rPr>
        <w:lastRenderedPageBreak/>
        <w:t>10)   Pērles, dārgakmeņi un pusdārgakmeņi, pērļu izstrādājumi, juvelierizstrādājumi, zeltkaļu un sudrabkaļu izstrādājumi</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3"/>
        <w:gridCol w:w="1200"/>
        <w:gridCol w:w="7947"/>
      </w:tblGrid>
      <w:tr w:rsidR="009F6BF9" w:rsidRPr="009F6BF9" w14:paraId="5885EB76"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6925E93"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42CFCC"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7101 00 00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2A86E5"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Dabiskās vai kultivētās pērles, apstrādātas vai neapstrādātas, šķirotas vai nešķirotas, bet nesavērtas, neiestrādātas un neiestiprinātas; dabiskās vai kultivētās pērles, nešķirotas, uz laiku savērtas ērtākai transportēšanai</w:t>
            </w:r>
          </w:p>
        </w:tc>
      </w:tr>
      <w:tr w:rsidR="009F6BF9" w:rsidRPr="009F6BF9" w14:paraId="06C7FB35"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A6F9D7"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CB7D21"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7102 00 00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D8C3486"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Apstrādāti vai neapstrādāti dimanti, bet neiedarināti un nenostiprināti, izņemot rūpnieciskai izmantošanai</w:t>
            </w:r>
          </w:p>
        </w:tc>
      </w:tr>
      <w:tr w:rsidR="009F6BF9" w:rsidRPr="009F6BF9" w14:paraId="300C220D"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FCE3EA"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C062AC"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7103 00 00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963215"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Dārgakmeņi (izņemot dimantus) un pusdārgakmeņi, apstrādāti vai neapstrādāti, šķiroti vai nešķiroti, bet nesavērti, neiedarināti un nenostiprināti; nešķiroti dārgakmeņi (izņemot dimantus) un pusdārgakmeņi, uz laiku savērti ērtāka transportēšanai</w:t>
            </w:r>
          </w:p>
        </w:tc>
      </w:tr>
      <w:tr w:rsidR="009F6BF9" w:rsidRPr="009F6BF9" w14:paraId="59BE2822"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831F11"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4BC0EB"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7104 91 00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E34C6DF"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Dimanti, izņemot rūpnieciskai izmantošanai</w:t>
            </w:r>
          </w:p>
        </w:tc>
      </w:tr>
      <w:tr w:rsidR="009F6BF9" w:rsidRPr="009F6BF9" w14:paraId="6F7EFAA6"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16995C"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0645AC"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7105 00 00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8ABBD02"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Dabisko vai sintētisko dārgakmeņu vai pusdārgakmeņu putekļi un pulveris</w:t>
            </w:r>
          </w:p>
        </w:tc>
      </w:tr>
      <w:tr w:rsidR="009F6BF9" w:rsidRPr="009F6BF9" w14:paraId="5724C26A"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629522"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0029AB"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7106 00 00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4B69C0"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Sudrabs (tostarp ar zeltu vai platīnu pārklāts sudrabs), neapstrādāts, daļēji apstrādāts vai pulverveidā</w:t>
            </w:r>
          </w:p>
        </w:tc>
      </w:tr>
      <w:tr w:rsidR="009F6BF9" w:rsidRPr="009F6BF9" w14:paraId="56992946"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434A47"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85639B"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7107 00 00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04AF4AC"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Parastie metāli, plaķēti ar sudrabu, tikai daļēji apstrādāti</w:t>
            </w:r>
          </w:p>
        </w:tc>
      </w:tr>
      <w:tr w:rsidR="009F6BF9" w:rsidRPr="009F6BF9" w14:paraId="55D23242"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D14483"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33E34E7"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7108 00 00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803731"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Zelts (tostarp platinēts zelts), neapstrādāts, daļēji apstrādāts vai pulverveidā</w:t>
            </w:r>
          </w:p>
        </w:tc>
      </w:tr>
      <w:tr w:rsidR="009F6BF9" w:rsidRPr="009F6BF9" w14:paraId="787FD543"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DEF78C"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CBB371"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7109 00 00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8AFBA03"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Ar zeltu plaķēti parastie metāli vai sudrabs, tikai daļēji apstrādāts</w:t>
            </w:r>
          </w:p>
        </w:tc>
      </w:tr>
      <w:tr w:rsidR="009F6BF9" w:rsidRPr="009F6BF9" w14:paraId="2F64F44B"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2552D1"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1E6EFEC"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7110 11 00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8EFBF6"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Platīns, neapstrādāts vai pulverveidā</w:t>
            </w:r>
          </w:p>
        </w:tc>
      </w:tr>
      <w:tr w:rsidR="009F6BF9" w:rsidRPr="009F6BF9" w14:paraId="2191BC57"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EFCB89D"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4330EE"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7110 19 00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B908C2"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Platīns, izņemot neapstrādātu vai pulverveidā</w:t>
            </w:r>
          </w:p>
        </w:tc>
      </w:tr>
      <w:tr w:rsidR="009F6BF9" w:rsidRPr="009F6BF9" w14:paraId="3664E59F"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F3227B"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07EB077"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7110 21 00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446860"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Pallādijs, neapstrādāts vai pulverveidā</w:t>
            </w:r>
          </w:p>
        </w:tc>
      </w:tr>
      <w:tr w:rsidR="009F6BF9" w:rsidRPr="009F6BF9" w14:paraId="7ABAF31C"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C9D353"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BCEF1E"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7110 29 00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2E352F"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Pallādijs, izņemot neapstrādātu vai pulverveidā</w:t>
            </w:r>
          </w:p>
        </w:tc>
      </w:tr>
      <w:tr w:rsidR="009F6BF9" w:rsidRPr="009F6BF9" w14:paraId="33A7E46E"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0D6B5C"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ADCA1BB"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7110 31 00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D355FC4"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Rodijs, neapstrādāts vai pulverveidā</w:t>
            </w:r>
          </w:p>
        </w:tc>
      </w:tr>
      <w:tr w:rsidR="009F6BF9" w:rsidRPr="009F6BF9" w14:paraId="530B550C"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F31E1C"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D70351"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7110 39 00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2A730E3"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Rodijs, izņemot neapstrādātu vai pulverveidā</w:t>
            </w:r>
          </w:p>
        </w:tc>
      </w:tr>
      <w:tr w:rsidR="009F6BF9" w:rsidRPr="009F6BF9" w14:paraId="0E5F3576"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CA8C5E"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977D847"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7110 41 00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B0E573"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Irīdijs, osmijs un rutēnijs, neapstrādāts vai pulverveidā</w:t>
            </w:r>
          </w:p>
        </w:tc>
      </w:tr>
      <w:tr w:rsidR="009F6BF9" w:rsidRPr="009F6BF9" w14:paraId="3665E031"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92AAAF"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AAEBF8"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7110 49 00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2B4E41"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Irīdijs, osmijs un rutēnijs, izņemot neapstrādātu vai pulverveidā</w:t>
            </w:r>
          </w:p>
        </w:tc>
      </w:tr>
      <w:tr w:rsidR="009F6BF9" w:rsidRPr="009F6BF9" w14:paraId="3F5FEE2A"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D5683B3"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076A4D"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7111 00 00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860AF9"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Ar platīnu plaķēti parastie metāli, sudrabs un zelts, tikai daļēji apstrādāts</w:t>
            </w:r>
          </w:p>
        </w:tc>
      </w:tr>
      <w:tr w:rsidR="009F6BF9" w:rsidRPr="009F6BF9" w14:paraId="6C38EF87"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E4096D3"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E7071F"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7113 00 00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00934BC"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Juvelierizstrādājumi un to daļas no dārgmetāla vai ar dārgmetālu plaķēta metāla</w:t>
            </w:r>
          </w:p>
        </w:tc>
      </w:tr>
      <w:tr w:rsidR="009F6BF9" w:rsidRPr="009F6BF9" w14:paraId="38A8F09F"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4A0913"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4B01A2"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7114 00 00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8A749F"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Zeltkaļu un sudrabkaļu darinājumi un to daļas no dārgmetāliem vai metāliem, kas plaķēti ar dārgmetāliem</w:t>
            </w:r>
          </w:p>
        </w:tc>
      </w:tr>
      <w:tr w:rsidR="009F6BF9" w:rsidRPr="009F6BF9" w14:paraId="7A24FE63"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23DD27"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EE7EF65"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7115 00 00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D7C172"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 izstrādājumi no dārgmetāla vai metāla, kas plaķēts ar dārgmetālu</w:t>
            </w:r>
          </w:p>
        </w:tc>
      </w:tr>
      <w:tr w:rsidR="009F6BF9" w:rsidRPr="009F6BF9" w14:paraId="252F1D43"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8402335"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93A336"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7116 00 00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DE92B4D"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Izstrādājumi no dabiskām vai kultivētām pērlēm, dabiskiem, sintētiskiem vai reģenerētiem dārgakmeņiem vai pusdārgakmeņiem</w:t>
            </w:r>
          </w:p>
        </w:tc>
      </w:tr>
    </w:tbl>
    <w:p w14:paraId="1B826996" w14:textId="77777777" w:rsidR="009F6BF9" w:rsidRPr="009F6BF9" w:rsidRDefault="009F6BF9" w:rsidP="009F6BF9">
      <w:pPr>
        <w:shd w:val="clear" w:color="auto" w:fill="FFFFFF"/>
        <w:spacing w:before="240" w:after="120" w:line="312" w:lineRule="atLeast"/>
        <w:jc w:val="both"/>
        <w:rPr>
          <w:rFonts w:ascii="Times New Roman" w:eastAsia="Times New Roman" w:hAnsi="Times New Roman" w:cs="Times New Roman"/>
          <w:b/>
          <w:bCs/>
          <w:color w:val="333333"/>
          <w:sz w:val="27"/>
          <w:szCs w:val="27"/>
          <w:lang w:eastAsia="lv-LV"/>
        </w:rPr>
      </w:pPr>
      <w:r w:rsidRPr="009F6BF9">
        <w:rPr>
          <w:rFonts w:ascii="Times New Roman" w:eastAsia="Times New Roman" w:hAnsi="Times New Roman" w:cs="Times New Roman"/>
          <w:b/>
          <w:bCs/>
          <w:color w:val="333333"/>
          <w:sz w:val="27"/>
          <w:szCs w:val="27"/>
          <w:lang w:eastAsia="lv-LV"/>
        </w:rPr>
        <w:t>11)   Banknotes un monētas, kas nav likumīgi maksāšanas līdzekļi</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65"/>
        <w:gridCol w:w="1431"/>
        <w:gridCol w:w="7674"/>
      </w:tblGrid>
      <w:tr w:rsidR="009F6BF9" w:rsidRPr="009F6BF9" w14:paraId="5E577169"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195596"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7F5613D"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4907 00 30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BA043D7"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Banknotes</w:t>
            </w:r>
          </w:p>
        </w:tc>
      </w:tr>
      <w:tr w:rsidR="009F6BF9" w:rsidRPr="009F6BF9" w14:paraId="05296AF8"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A6AEF9"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lastRenderedPageBreak/>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935A87"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7118 10 00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04BF3D"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Monētas (izņemot zelta monētas), kas nav likumīgs maksāšanas līdzeklis</w:t>
            </w:r>
          </w:p>
        </w:tc>
      </w:tr>
      <w:tr w:rsidR="009F6BF9" w:rsidRPr="009F6BF9" w14:paraId="0EB363C7"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F95D79"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983B956"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7118 90 00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D69CB91"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w:t>
            </w:r>
          </w:p>
        </w:tc>
      </w:tr>
    </w:tbl>
    <w:p w14:paraId="13078490" w14:textId="77777777" w:rsidR="009F6BF9" w:rsidRPr="009F6BF9" w:rsidRDefault="009F6BF9" w:rsidP="009F6BF9">
      <w:pPr>
        <w:shd w:val="clear" w:color="auto" w:fill="FFFFFF"/>
        <w:spacing w:before="240" w:after="120" w:line="312" w:lineRule="atLeast"/>
        <w:jc w:val="both"/>
        <w:rPr>
          <w:rFonts w:ascii="Times New Roman" w:eastAsia="Times New Roman" w:hAnsi="Times New Roman" w:cs="Times New Roman"/>
          <w:b/>
          <w:bCs/>
          <w:color w:val="333333"/>
          <w:sz w:val="27"/>
          <w:szCs w:val="27"/>
          <w:lang w:eastAsia="lv-LV"/>
        </w:rPr>
      </w:pPr>
      <w:r w:rsidRPr="009F6BF9">
        <w:rPr>
          <w:rFonts w:ascii="Times New Roman" w:eastAsia="Times New Roman" w:hAnsi="Times New Roman" w:cs="Times New Roman"/>
          <w:b/>
          <w:bCs/>
          <w:color w:val="333333"/>
          <w:sz w:val="27"/>
          <w:szCs w:val="27"/>
          <w:lang w:eastAsia="lv-LV"/>
        </w:rPr>
        <w:t>12)   Dārgmetālu vai ar dārgmetāliem pārklātu vai plaķētu metālu galda piederumi</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3"/>
        <w:gridCol w:w="1200"/>
        <w:gridCol w:w="7947"/>
      </w:tblGrid>
      <w:tr w:rsidR="009F6BF9" w:rsidRPr="009F6BF9" w14:paraId="511BECE8"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7555CA"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68F92F"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7114 00 00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82C2888"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Zeltkaļu un sudrabkaļu darinājumi un to daļas no dārgmetāliem vai metāliem, kas plaķēti ar dārgmetāliem</w:t>
            </w:r>
          </w:p>
        </w:tc>
      </w:tr>
      <w:tr w:rsidR="009F6BF9" w:rsidRPr="009F6BF9" w14:paraId="5B8D1F92"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5C51BB"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B8376A"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7115 00 00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532DE76"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 izstrādājumi no dārgmetāla vai metāla, kas plaķēts ar dārgmetālu</w:t>
            </w:r>
          </w:p>
        </w:tc>
      </w:tr>
      <w:tr w:rsidR="009F6BF9" w:rsidRPr="009F6BF9" w14:paraId="1A9852EF"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01018D"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A54C13"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8214 00 00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64442D"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 griezējizstrādājumi (piemēram, matu griešanas mašīnas, lieli miesnieku naži vai virtuves naži gaļas griešanai, kapājamie naži, papīrnaži); manikīra un pedikīra komplekti un instrumenti (ieskaitot nagu vīles)</w:t>
            </w:r>
          </w:p>
        </w:tc>
      </w:tr>
      <w:tr w:rsidR="009F6BF9" w:rsidRPr="009F6BF9" w14:paraId="0FDD8919"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0B25378"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3908B9"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8215 00 00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B106ACA"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Karotes, dakšiņas, pavārnīcas, putu karotes, toršu lāpstiņas, zivju naži, sviesta naži, cukura standziņas un tamlīdzīgi virtuves un galda piederumi</w:t>
            </w:r>
          </w:p>
        </w:tc>
      </w:tr>
      <w:tr w:rsidR="009F6BF9" w:rsidRPr="009F6BF9" w14:paraId="0573F86C"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E14306"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D506D6"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9307 00 00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74086C"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Zobeni, mačetes, durkļi, šķēpi un citi aukstie ieroči un to daļas, makstis un pārvalki</w:t>
            </w:r>
          </w:p>
        </w:tc>
      </w:tr>
    </w:tbl>
    <w:p w14:paraId="4D0DEAE6" w14:textId="77777777" w:rsidR="009F6BF9" w:rsidRPr="009F6BF9" w:rsidRDefault="009F6BF9" w:rsidP="009F6BF9">
      <w:pPr>
        <w:shd w:val="clear" w:color="auto" w:fill="FFFFFF"/>
        <w:spacing w:before="240" w:after="120" w:line="312" w:lineRule="atLeast"/>
        <w:jc w:val="both"/>
        <w:rPr>
          <w:rFonts w:ascii="Times New Roman" w:eastAsia="Times New Roman" w:hAnsi="Times New Roman" w:cs="Times New Roman"/>
          <w:b/>
          <w:bCs/>
          <w:color w:val="333333"/>
          <w:sz w:val="27"/>
          <w:szCs w:val="27"/>
          <w:lang w:eastAsia="lv-LV"/>
        </w:rPr>
      </w:pPr>
      <w:r w:rsidRPr="009F6BF9">
        <w:rPr>
          <w:rFonts w:ascii="Times New Roman" w:eastAsia="Times New Roman" w:hAnsi="Times New Roman" w:cs="Times New Roman"/>
          <w:b/>
          <w:bCs/>
          <w:color w:val="333333"/>
          <w:sz w:val="27"/>
          <w:szCs w:val="27"/>
          <w:lang w:eastAsia="lv-LV"/>
        </w:rPr>
        <w:t>13)   Porcelāna, keramikas, akmens vai fajansa vai smalkkeramikas trauki</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6"/>
        <w:gridCol w:w="1217"/>
        <w:gridCol w:w="7927"/>
      </w:tblGrid>
      <w:tr w:rsidR="009F6BF9" w:rsidRPr="009F6BF9" w14:paraId="73CBB46C"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9F96514"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A77CD7"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6911 00 00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6D365F"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Galda un virtuves piederumi, citādi mājsaimniecības un tualetes priekšmeti no porcelāna</w:t>
            </w:r>
          </w:p>
        </w:tc>
      </w:tr>
      <w:tr w:rsidR="009F6BF9" w:rsidRPr="009F6BF9" w14:paraId="3C5A036F"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D5923C"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580380"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6912 00 23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F8B416F"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Akmensmasas</w:t>
            </w:r>
          </w:p>
        </w:tc>
      </w:tr>
      <w:tr w:rsidR="009F6BF9" w:rsidRPr="009F6BF9" w14:paraId="4E0EC6FA"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42976F"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B85C8E"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6912 00 25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0C3AE9E"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Fajansa vai smalkkeramikas</w:t>
            </w:r>
          </w:p>
        </w:tc>
      </w:tr>
      <w:tr w:rsidR="009F6BF9" w:rsidRPr="009F6BF9" w14:paraId="244DB678"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F44E05"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61F08E"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6912 00 83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565026"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Akmensmasas</w:t>
            </w:r>
          </w:p>
        </w:tc>
      </w:tr>
      <w:tr w:rsidR="009F6BF9" w:rsidRPr="009F6BF9" w14:paraId="015CF182"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5DEC50"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23FA748"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6912 00 85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01566A"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Fajansa vai smalkkeramikas</w:t>
            </w:r>
          </w:p>
        </w:tc>
      </w:tr>
      <w:tr w:rsidR="009F6BF9" w:rsidRPr="009F6BF9" w14:paraId="692B0707"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A9C943"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D9B02A8"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6914 10 00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C1BADF"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No porcelāna</w:t>
            </w:r>
          </w:p>
        </w:tc>
      </w:tr>
      <w:tr w:rsidR="009F6BF9" w:rsidRPr="009F6BF9" w14:paraId="1D94FF59"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2B987DD"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9DE77B"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6914 90 00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EC60404"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w:t>
            </w:r>
          </w:p>
        </w:tc>
      </w:tr>
    </w:tbl>
    <w:p w14:paraId="7814B067" w14:textId="77777777" w:rsidR="009F6BF9" w:rsidRPr="009F6BF9" w:rsidRDefault="009F6BF9" w:rsidP="009F6BF9">
      <w:pPr>
        <w:shd w:val="clear" w:color="auto" w:fill="FFFFFF"/>
        <w:spacing w:before="240" w:after="120" w:line="312" w:lineRule="atLeast"/>
        <w:jc w:val="both"/>
        <w:rPr>
          <w:rFonts w:ascii="Times New Roman" w:eastAsia="Times New Roman" w:hAnsi="Times New Roman" w:cs="Times New Roman"/>
          <w:b/>
          <w:bCs/>
          <w:color w:val="333333"/>
          <w:sz w:val="27"/>
          <w:szCs w:val="27"/>
          <w:lang w:eastAsia="lv-LV"/>
        </w:rPr>
      </w:pPr>
      <w:r w:rsidRPr="009F6BF9">
        <w:rPr>
          <w:rFonts w:ascii="Times New Roman" w:eastAsia="Times New Roman" w:hAnsi="Times New Roman" w:cs="Times New Roman"/>
          <w:b/>
          <w:bCs/>
          <w:color w:val="333333"/>
          <w:sz w:val="27"/>
          <w:szCs w:val="27"/>
          <w:lang w:eastAsia="lv-LV"/>
        </w:rPr>
        <w:t>14)   Izstrādājumi no svina kristāla</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3"/>
        <w:gridCol w:w="1200"/>
        <w:gridCol w:w="7947"/>
      </w:tblGrid>
      <w:tr w:rsidR="009F6BF9" w:rsidRPr="009F6BF9" w14:paraId="7ED1E22F"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C04CAA"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49E94E"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7009 91 00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881D1F"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Neierāmēti</w:t>
            </w:r>
          </w:p>
        </w:tc>
      </w:tr>
      <w:tr w:rsidR="009F6BF9" w:rsidRPr="009F6BF9" w14:paraId="1165B137"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DF208E"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F0CE9E"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7009 92 00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332D82"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Ierāmēti</w:t>
            </w:r>
          </w:p>
        </w:tc>
      </w:tr>
      <w:tr w:rsidR="009F6BF9" w:rsidRPr="009F6BF9" w14:paraId="36639713"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4C4E6B"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6924A1"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7010 00 00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AF1272"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Baloni, pudeles, flakoni, burkas, krūzes, stikla pudelītes zālēm, ampulas un citi stikla trauki preču transportēšanai vai iepakošanai; stikla burkas konservēšanai; stikla aizbāžņi, vāki un citi aizvākošanas izstrādājumi</w:t>
            </w:r>
          </w:p>
        </w:tc>
      </w:tr>
      <w:tr w:rsidR="009F6BF9" w:rsidRPr="009F6BF9" w14:paraId="3F4E98D4"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A790E4"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86E3E44"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7013 22 00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8577C77"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No svina kristāla</w:t>
            </w:r>
          </w:p>
        </w:tc>
      </w:tr>
      <w:tr w:rsidR="009F6BF9" w:rsidRPr="009F6BF9" w14:paraId="42FECEC3"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549CE50"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7CAFF9"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7013 33 00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77C64A"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No svina kristāla</w:t>
            </w:r>
          </w:p>
        </w:tc>
      </w:tr>
      <w:tr w:rsidR="009F6BF9" w:rsidRPr="009F6BF9" w14:paraId="65D16123"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4EEC6D"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D0E66B"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7013 41 00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246206"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No svina kristāla</w:t>
            </w:r>
          </w:p>
        </w:tc>
      </w:tr>
      <w:tr w:rsidR="009F6BF9" w:rsidRPr="009F6BF9" w14:paraId="2C46BBD6"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C885734"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86376B"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7013 91 00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08A8F7"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No svina kristāla</w:t>
            </w:r>
          </w:p>
        </w:tc>
      </w:tr>
      <w:tr w:rsidR="009F6BF9" w:rsidRPr="009F6BF9" w14:paraId="0BDEE05E"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0A0CBBF"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B53169"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7018 10 00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354682"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Stikla krelles, pērļu imitācijas, dārgakmeņu vai pusdārgakmeņu imitācijas un tamlīdzīgi stikla sīkizstrādājumi</w:t>
            </w:r>
          </w:p>
        </w:tc>
      </w:tr>
      <w:tr w:rsidR="009F6BF9" w:rsidRPr="009F6BF9" w14:paraId="1A8F06A6"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052226F"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lastRenderedPageBreak/>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FFBD36"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7018 90 00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30AA600"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w:t>
            </w:r>
          </w:p>
        </w:tc>
      </w:tr>
      <w:tr w:rsidR="009F6BF9" w:rsidRPr="009F6BF9" w14:paraId="7E4C6593"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FECE11"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34521E"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7020 00 80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73F311F"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w:t>
            </w:r>
          </w:p>
        </w:tc>
      </w:tr>
      <w:tr w:rsidR="009F6BF9" w:rsidRPr="009F6BF9" w14:paraId="19A7C32B"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E1A725"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D62244"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9405 50 00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ED4CCA"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Neelektriskās lampas un apgaismes piederumi</w:t>
            </w:r>
          </w:p>
        </w:tc>
      </w:tr>
      <w:tr w:rsidR="009F6BF9" w:rsidRPr="009F6BF9" w14:paraId="28D14459"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F6FDAB"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56E7A0A"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9405 91 00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4CA135"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No stikla</w:t>
            </w:r>
          </w:p>
        </w:tc>
      </w:tr>
    </w:tbl>
    <w:p w14:paraId="7F37D8DA" w14:textId="77777777" w:rsidR="009F6BF9" w:rsidRPr="009F6BF9" w:rsidRDefault="009F6BF9" w:rsidP="009F6BF9">
      <w:pPr>
        <w:shd w:val="clear" w:color="auto" w:fill="FFFFFF"/>
        <w:spacing w:before="240" w:after="120" w:line="312" w:lineRule="atLeast"/>
        <w:jc w:val="both"/>
        <w:rPr>
          <w:rFonts w:ascii="Times New Roman" w:eastAsia="Times New Roman" w:hAnsi="Times New Roman" w:cs="Times New Roman"/>
          <w:b/>
          <w:bCs/>
          <w:color w:val="333333"/>
          <w:sz w:val="27"/>
          <w:szCs w:val="27"/>
          <w:lang w:eastAsia="lv-LV"/>
        </w:rPr>
      </w:pPr>
      <w:r w:rsidRPr="009F6BF9">
        <w:rPr>
          <w:rFonts w:ascii="Times New Roman" w:eastAsia="Times New Roman" w:hAnsi="Times New Roman" w:cs="Times New Roman"/>
          <w:b/>
          <w:bCs/>
          <w:color w:val="333333"/>
          <w:sz w:val="27"/>
          <w:szCs w:val="27"/>
          <w:lang w:eastAsia="lv-LV"/>
        </w:rPr>
        <w:t>15)   Elektroniskas mājsaimniecības ierīces, kuru vērtība pārsniedz 750 EUR</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3"/>
        <w:gridCol w:w="1200"/>
        <w:gridCol w:w="7947"/>
      </w:tblGrid>
      <w:tr w:rsidR="009F6BF9" w:rsidRPr="009F6BF9" w14:paraId="3AAAABCB"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873130"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76BA02"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8414 51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ACAA1B7"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Galda, sienas, grīdas, griestu, jumta vai loga ventilatori, kuru elektromotora jauda nepārsniedz 125 W</w:t>
            </w:r>
          </w:p>
        </w:tc>
      </w:tr>
      <w:tr w:rsidR="009F6BF9" w:rsidRPr="009F6BF9" w14:paraId="5C4B98C7"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8D5B12"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EB9098"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8414 59 00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16BC89"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w:t>
            </w:r>
          </w:p>
        </w:tc>
      </w:tr>
      <w:tr w:rsidR="009F6BF9" w:rsidRPr="009F6BF9" w14:paraId="5BCCEEA0"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30EF4C"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F590AC0"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8414 60 00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5FE6748"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Velkmes skapji, kuru lielākais horizontālais izmērs nepārsniedz 120 cm</w:t>
            </w:r>
          </w:p>
        </w:tc>
      </w:tr>
      <w:tr w:rsidR="009F6BF9" w:rsidRPr="009F6BF9" w14:paraId="2BBAB67A"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EB562D"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55E552"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8415 10 00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4B66FD"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Sienas vai loga, autonomās vai sadalītās (divbloku) sistēmas</w:t>
            </w:r>
          </w:p>
        </w:tc>
      </w:tr>
      <w:tr w:rsidR="009F6BF9" w:rsidRPr="009F6BF9" w14:paraId="298B9223"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F7337F"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7F6C6D"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8418 10 00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6F4A8B"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Kombinētas dzesinātājsaldētavas ar atsevišķām ārdurvīm</w:t>
            </w:r>
          </w:p>
        </w:tc>
      </w:tr>
      <w:tr w:rsidR="009F6BF9" w:rsidRPr="009F6BF9" w14:paraId="172BEFC4"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7201CF"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2BC4BC6"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8418 21 00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B3C225"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Kompresijas tipa</w:t>
            </w:r>
          </w:p>
        </w:tc>
      </w:tr>
      <w:tr w:rsidR="009F6BF9" w:rsidRPr="009F6BF9" w14:paraId="3480F5DD"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B9A0274"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E5CE439"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8418 29 00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AC2E82"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w:t>
            </w:r>
          </w:p>
        </w:tc>
      </w:tr>
      <w:tr w:rsidR="009F6BF9" w:rsidRPr="009F6BF9" w14:paraId="17F41928"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264E172"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29BB2B"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8418 30 00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FE118C"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Skapjveida saldētavas ar ietilpību līdz 800 l</w:t>
            </w:r>
          </w:p>
        </w:tc>
      </w:tr>
      <w:tr w:rsidR="009F6BF9" w:rsidRPr="009F6BF9" w14:paraId="459087C8"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75D04D"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C4D95C"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8418 40 00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D391E2"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Vertikālie saldētājskapji ar ietilpību līdz 900 l</w:t>
            </w:r>
          </w:p>
        </w:tc>
      </w:tr>
      <w:tr w:rsidR="009F6BF9" w:rsidRPr="009F6BF9" w14:paraId="3C9AE109"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B5E716"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6F1241"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8419 81 00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D1C2A97"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Karsto dzērienu gatavošanai, ēdiena gatavošanai vai uzsildīšanai</w:t>
            </w:r>
          </w:p>
        </w:tc>
      </w:tr>
      <w:tr w:rsidR="009F6BF9" w:rsidRPr="009F6BF9" w14:paraId="0A8BFFFC"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B7EB9E"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6D6BB9A"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8422 11 00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6E7ED6C"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Mājsaimniecības</w:t>
            </w:r>
          </w:p>
        </w:tc>
      </w:tr>
      <w:tr w:rsidR="009F6BF9" w:rsidRPr="009F6BF9" w14:paraId="6A72FC50"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E81F6B"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0A208A"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8423 10 00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8F31B7"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Svari cilvēku svēršanai (tai skaitā zīdaiņu); mājsaimniecības svari</w:t>
            </w:r>
          </w:p>
        </w:tc>
      </w:tr>
      <w:tr w:rsidR="009F6BF9" w:rsidRPr="009F6BF9" w14:paraId="256ACC5D"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468A2A"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2F45D3"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8443 12 00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1967DF4"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Ofseta iespiešanas iekārtas, ar lokšņu padevi, biroja tipa (izmantojot loksnes, kurām viena puse nepārsniedz 22 cm un otra puse nepārsniedz 36 cm atritinātā veidā)</w:t>
            </w:r>
          </w:p>
        </w:tc>
      </w:tr>
      <w:tr w:rsidR="009F6BF9" w:rsidRPr="009F6BF9" w14:paraId="66D1870F"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2ED3A5"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7A1BD5"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8443 31 00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8AB1BD"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Mašīnas, kas veic divas vai vairākas iespiešanas, kopēšanas vai faksa nosūtīšanas funkcijas, spējīgas pievienoties automātiskai datu apstrādes iekārtai vai tīklam</w:t>
            </w:r>
          </w:p>
        </w:tc>
      </w:tr>
      <w:tr w:rsidR="009F6BF9" w:rsidRPr="009F6BF9" w14:paraId="78F345FC"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373DC4"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495095"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8443 32 00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8A54FCC"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Citādas, spējīgas pievienoties automātiskai datu apstrādes iekārtai vai tīklam</w:t>
            </w:r>
          </w:p>
        </w:tc>
      </w:tr>
      <w:tr w:rsidR="009F6BF9" w:rsidRPr="009F6BF9" w14:paraId="3BC11139"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D0BE92"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2BC1C8"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8443 39 00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B5C7DC"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w:t>
            </w:r>
          </w:p>
        </w:tc>
      </w:tr>
      <w:tr w:rsidR="009F6BF9" w:rsidRPr="009F6BF9" w14:paraId="60B08FF1"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8BE8A6D"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D165D1"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8450 11 00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3BE442"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Pilnīgi automātiskas mašīnas</w:t>
            </w:r>
          </w:p>
        </w:tc>
      </w:tr>
      <w:tr w:rsidR="009F6BF9" w:rsidRPr="009F6BF9" w14:paraId="3011691A"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8EF3D4"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2CFFB5"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8450 12 00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5A879D"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Citādas mašīnas, ar iebūvētu centrbēdzes žāvējamo aparātu</w:t>
            </w:r>
          </w:p>
        </w:tc>
      </w:tr>
      <w:tr w:rsidR="009F6BF9" w:rsidRPr="009F6BF9" w14:paraId="57B55FEB"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6F9E6D5"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1951CB"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8450 19 00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263BF79"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w:t>
            </w:r>
          </w:p>
        </w:tc>
      </w:tr>
      <w:tr w:rsidR="009F6BF9" w:rsidRPr="009F6BF9" w14:paraId="777765C7"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2DA7D7"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68CCB68"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8451 21 00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6428A1"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Ar sausveļas ietilpību līdz 10 kg</w:t>
            </w:r>
          </w:p>
        </w:tc>
      </w:tr>
      <w:tr w:rsidR="009F6BF9" w:rsidRPr="009F6BF9" w14:paraId="23BB6395"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887376"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FC24C90"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8452 10 00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FFE9DB"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Šujmašīnas lietošanai mājsaimniecībā</w:t>
            </w:r>
          </w:p>
        </w:tc>
      </w:tr>
      <w:tr w:rsidR="009F6BF9" w:rsidRPr="009F6BF9" w14:paraId="1D7DAAB7"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E809B1"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C8BED6"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8470 10 00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64E1B65"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Elektroniskie kalkulatori, kas var darboties bez ārēja barošanas avota, un kabatas formāta ierīces ar aprēķinu funkcijām datu ierakstīšanai, reproducēšanai un demonstrēšanai</w:t>
            </w:r>
          </w:p>
        </w:tc>
      </w:tr>
      <w:tr w:rsidR="009F6BF9" w:rsidRPr="009F6BF9" w14:paraId="6EBD94FA"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0AEAB8"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2DB968C"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8470 21 00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2B3C85"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Ar iebūvētu iespiedierīci</w:t>
            </w:r>
          </w:p>
        </w:tc>
      </w:tr>
      <w:tr w:rsidR="009F6BF9" w:rsidRPr="009F6BF9" w14:paraId="5FE8E62C"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0932C7"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EDF527"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8470 29 00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E2B28F"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w:t>
            </w:r>
          </w:p>
        </w:tc>
      </w:tr>
      <w:tr w:rsidR="009F6BF9" w:rsidRPr="009F6BF9" w14:paraId="31A7946B"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4D3181B"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lastRenderedPageBreak/>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50696C"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8470 30 00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E9351D"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 kalkulatori</w:t>
            </w:r>
          </w:p>
        </w:tc>
      </w:tr>
      <w:tr w:rsidR="009F6BF9" w:rsidRPr="009F6BF9" w14:paraId="108821CE"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4F5A285"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E686D08"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8472 90 80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72BA5E5"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w:t>
            </w:r>
          </w:p>
        </w:tc>
      </w:tr>
      <w:tr w:rsidR="009F6BF9" w:rsidRPr="009F6BF9" w14:paraId="261B30A5"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85869F"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8A50BD"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8479 60 00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748275E"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Gaisa dzesētāji, kuros izmanto iztvaikošanu</w:t>
            </w:r>
          </w:p>
        </w:tc>
      </w:tr>
      <w:tr w:rsidR="009F6BF9" w:rsidRPr="009F6BF9" w14:paraId="360A03A1"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25E834"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4A10EB"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8508 11 00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577F54B" w14:textId="77777777" w:rsidR="009F6BF9" w:rsidRPr="009F6BF9" w:rsidRDefault="009F6BF9" w:rsidP="009F6BF9">
            <w:pPr>
              <w:spacing w:before="60" w:after="60" w:line="312" w:lineRule="atLeast"/>
              <w:ind w:right="195"/>
              <w:jc w:val="righ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Nepārsniedz 1 500  W jaudu un ietver putekļu maisiņu vai citādu savācējierīci, kuras tilpums nepārsniedz 20 l</w:t>
            </w:r>
          </w:p>
        </w:tc>
      </w:tr>
      <w:tr w:rsidR="009F6BF9" w:rsidRPr="009F6BF9" w14:paraId="5A7D26EC"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3A18F9"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4DCC800"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8508 19 00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F15CAD"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w:t>
            </w:r>
          </w:p>
        </w:tc>
      </w:tr>
      <w:tr w:rsidR="009F6BF9" w:rsidRPr="009F6BF9" w14:paraId="7D4B6B86"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4B0FEB"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AE5839"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8508 60 00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7B8933"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 putekļsūcēji</w:t>
            </w:r>
          </w:p>
        </w:tc>
      </w:tr>
      <w:tr w:rsidR="009F6BF9" w:rsidRPr="009F6BF9" w14:paraId="6FF6C850"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68F993"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3B6D05"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8509 80 00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9D232E1"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Citādas ierīces</w:t>
            </w:r>
          </w:p>
        </w:tc>
      </w:tr>
      <w:tr w:rsidR="009F6BF9" w:rsidRPr="009F6BF9" w14:paraId="518B0368"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6F9873"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38697D"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8516 31 00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433C7F7"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Matu žāvētāji</w:t>
            </w:r>
          </w:p>
        </w:tc>
      </w:tr>
      <w:tr w:rsidR="009F6BF9" w:rsidRPr="009F6BF9" w14:paraId="63E1E4DF"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0E7ADB"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8C07BE"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8516 50 00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11B1E2"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Mikroviļņu krāsnis</w:t>
            </w:r>
          </w:p>
        </w:tc>
      </w:tr>
      <w:tr w:rsidR="009F6BF9" w:rsidRPr="009F6BF9" w14:paraId="35921C65"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161A92"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0651E5"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8516 60 10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808599"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Plītis (kas aprīkotas vismaz ar krāsni un cepešplauktu)</w:t>
            </w:r>
          </w:p>
        </w:tc>
      </w:tr>
      <w:tr w:rsidR="009F6BF9" w:rsidRPr="009F6BF9" w14:paraId="673A496D"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158120D"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B961E0"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8516 71 00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ECB074"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Ierīces kafijas vai tējas pagatavošanai</w:t>
            </w:r>
          </w:p>
        </w:tc>
      </w:tr>
      <w:tr w:rsidR="009F6BF9" w:rsidRPr="009F6BF9" w14:paraId="004ED3A3"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1FBB08"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656F2FA"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8516 72 00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0B44F30"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Tosteri</w:t>
            </w:r>
          </w:p>
        </w:tc>
      </w:tr>
      <w:tr w:rsidR="009F6BF9" w:rsidRPr="009F6BF9" w14:paraId="06C3E300"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19B69B"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7F4076"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8516 79 00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0D8C32A"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w:t>
            </w:r>
          </w:p>
        </w:tc>
      </w:tr>
      <w:tr w:rsidR="009F6BF9" w:rsidRPr="009F6BF9" w14:paraId="3BE9597F"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E82814"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566022"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8517 11 00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B2BC2A"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Līnijtelefonijas aparāti ar bezvadu klausulēm</w:t>
            </w:r>
          </w:p>
        </w:tc>
      </w:tr>
      <w:tr w:rsidR="009F6BF9" w:rsidRPr="009F6BF9" w14:paraId="5621C8E0"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1B267F"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A082F1"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8517 13 00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CC4938"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Viedtālruņi</w:t>
            </w:r>
          </w:p>
        </w:tc>
      </w:tr>
      <w:tr w:rsidR="009F6BF9" w:rsidRPr="009F6BF9" w14:paraId="648C811C"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2429EA"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B68EF78"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8517 18 00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3B792ED"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w:t>
            </w:r>
          </w:p>
        </w:tc>
      </w:tr>
      <w:tr w:rsidR="009F6BF9" w:rsidRPr="009F6BF9" w14:paraId="6133758F"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D42087A"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4C3371"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8529 10 65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B5E7176"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Radio un televizoru istabas antenas, arī iebūvētās</w:t>
            </w:r>
          </w:p>
        </w:tc>
      </w:tr>
      <w:tr w:rsidR="009F6BF9" w:rsidRPr="009F6BF9" w14:paraId="2A44712B"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31E9E9"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BE745E5"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8529 10 69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712926"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w:t>
            </w:r>
          </w:p>
        </w:tc>
      </w:tr>
      <w:tr w:rsidR="009F6BF9" w:rsidRPr="009F6BF9" w14:paraId="390C8BFD"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B65AB6"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C2B4A9"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8531 10 00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99883E"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Ielaušanās vai ugunsgrēka signalizācija un tamlīdzīgas iekārtas</w:t>
            </w:r>
          </w:p>
        </w:tc>
      </w:tr>
      <w:tr w:rsidR="009F6BF9" w:rsidRPr="009F6BF9" w14:paraId="11081CC8"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633E1B"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525971"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8543 70 10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D3E1067"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Elektriskās mašīnas ar tulkošanas vai vārdnīcas funkcijām</w:t>
            </w:r>
          </w:p>
        </w:tc>
      </w:tr>
      <w:tr w:rsidR="009F6BF9" w:rsidRPr="009F6BF9" w14:paraId="7AE205EC"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F44E491"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1018C8F"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8543 70 30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7A036C"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Antenu pastiprinātāji</w:t>
            </w:r>
          </w:p>
        </w:tc>
      </w:tr>
      <w:tr w:rsidR="009F6BF9" w:rsidRPr="009F6BF9" w14:paraId="26B8F153"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0A17B5"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3C6707"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8543 70 50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493D14"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Sauļošanās gultas, sauļošanās lampas un tamlīdzīgi sauļošanās palīglīdzekļi</w:t>
            </w:r>
          </w:p>
        </w:tc>
      </w:tr>
      <w:tr w:rsidR="009F6BF9" w:rsidRPr="009F6BF9" w14:paraId="395B7116"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0EB474"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2D7B90"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8543 70 90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EA30B5"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w:t>
            </w:r>
          </w:p>
        </w:tc>
      </w:tr>
      <w:tr w:rsidR="009F6BF9" w:rsidRPr="009F6BF9" w14:paraId="1145CCB2"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40E30F6"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790A49"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9504 50 00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8C5FD8"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Videospēļu konsoles un iekārtas, izņemot pozīcijā 9504 30 minētās</w:t>
            </w:r>
          </w:p>
        </w:tc>
      </w:tr>
      <w:tr w:rsidR="009F6BF9" w:rsidRPr="009F6BF9" w14:paraId="43C230CD"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DCA795E"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B9EE78A"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9504 90 80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254B30"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w:t>
            </w:r>
          </w:p>
        </w:tc>
      </w:tr>
    </w:tbl>
    <w:p w14:paraId="0BD70370" w14:textId="77777777" w:rsidR="009F6BF9" w:rsidRPr="009F6BF9" w:rsidRDefault="009F6BF9" w:rsidP="009F6BF9">
      <w:pPr>
        <w:shd w:val="clear" w:color="auto" w:fill="FFFFFF"/>
        <w:spacing w:before="240" w:after="120" w:line="312" w:lineRule="atLeast"/>
        <w:jc w:val="both"/>
        <w:rPr>
          <w:rFonts w:ascii="Times New Roman" w:eastAsia="Times New Roman" w:hAnsi="Times New Roman" w:cs="Times New Roman"/>
          <w:b/>
          <w:bCs/>
          <w:color w:val="333333"/>
          <w:sz w:val="27"/>
          <w:szCs w:val="27"/>
          <w:lang w:eastAsia="lv-LV"/>
        </w:rPr>
      </w:pPr>
      <w:r w:rsidRPr="009F6BF9">
        <w:rPr>
          <w:rFonts w:ascii="Times New Roman" w:eastAsia="Times New Roman" w:hAnsi="Times New Roman" w:cs="Times New Roman"/>
          <w:b/>
          <w:bCs/>
          <w:color w:val="333333"/>
          <w:sz w:val="27"/>
          <w:szCs w:val="27"/>
          <w:lang w:eastAsia="lv-LV"/>
        </w:rPr>
        <w:t>16)   Elektriska/elektroniska vai optiska skaņas vai attēlu ierakstīšanas un atskaņošanas aparatūra, kuras vērtība pārsniedz 1 000 EUR</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3"/>
        <w:gridCol w:w="1200"/>
        <w:gridCol w:w="7947"/>
      </w:tblGrid>
      <w:tr w:rsidR="009F6BF9" w:rsidRPr="009F6BF9" w14:paraId="2238008C"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2ABA6CB"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2AA20C"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8519 00 00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977A34"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Skaņas ierakstīšanas vai atskaņošanas aparatūra</w:t>
            </w:r>
          </w:p>
        </w:tc>
      </w:tr>
      <w:tr w:rsidR="009F6BF9" w:rsidRPr="009F6BF9" w14:paraId="35782FB5"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979C4AA"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7A8460"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8521 00 00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352FD2"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Videoieraksta vai video reproducēšanas aparatūra, ar skaņotāju vai bez tā</w:t>
            </w:r>
          </w:p>
        </w:tc>
      </w:tr>
      <w:tr w:rsidR="009F6BF9" w:rsidRPr="009F6BF9" w14:paraId="0EF74F8C"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ECAF0DE"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A8764BE"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8527 00 00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309CAD"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Radiofonijas, radiotelefona vai radiotelegrāfa sakaru uztvērējaparatūra, kas atrodas vai neatrodas vienā korpusā ar skaņas ierakstīšanas vai atskaņošanas aparatūru vai pulksteni</w:t>
            </w:r>
          </w:p>
        </w:tc>
      </w:tr>
      <w:tr w:rsidR="009F6BF9" w:rsidRPr="009F6BF9" w14:paraId="70D33053"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B37843"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lastRenderedPageBreak/>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198A57"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8528 71 00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EDD09F1"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Aparāti, kuros nav iekļauts videodisplejs vai video ekrāns</w:t>
            </w:r>
          </w:p>
        </w:tc>
      </w:tr>
      <w:tr w:rsidR="009F6BF9" w:rsidRPr="009F6BF9" w14:paraId="1BB6AFB2"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F1CED2"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983312"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8528 72 00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EBF8DA"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 krāsu</w:t>
            </w:r>
          </w:p>
        </w:tc>
      </w:tr>
      <w:tr w:rsidR="009F6BF9" w:rsidRPr="009F6BF9" w14:paraId="29AA9CED"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7EF3BD"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597CB8"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9006 00 00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B125744"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Fotoaparāti (izņemot kinokameras); zibspuldzes, izņemot pozīcijā 8539 minētās gāzizlādes spuldzes</w:t>
            </w:r>
          </w:p>
        </w:tc>
      </w:tr>
    </w:tbl>
    <w:p w14:paraId="1153060B" w14:textId="77777777" w:rsidR="009F6BF9" w:rsidRPr="009F6BF9" w:rsidRDefault="009F6BF9" w:rsidP="009F6BF9">
      <w:pPr>
        <w:shd w:val="clear" w:color="auto" w:fill="FFFFFF"/>
        <w:spacing w:before="240" w:after="120" w:line="312" w:lineRule="atLeast"/>
        <w:jc w:val="both"/>
        <w:rPr>
          <w:rFonts w:ascii="Times New Roman" w:eastAsia="Times New Roman" w:hAnsi="Times New Roman" w:cs="Times New Roman"/>
          <w:b/>
          <w:bCs/>
          <w:color w:val="333333"/>
          <w:sz w:val="27"/>
          <w:szCs w:val="27"/>
          <w:lang w:eastAsia="lv-LV"/>
        </w:rPr>
      </w:pPr>
      <w:r w:rsidRPr="009F6BF9">
        <w:rPr>
          <w:rFonts w:ascii="Times New Roman" w:eastAsia="Times New Roman" w:hAnsi="Times New Roman" w:cs="Times New Roman"/>
          <w:b/>
          <w:bCs/>
          <w:color w:val="333333"/>
          <w:sz w:val="27"/>
          <w:szCs w:val="27"/>
          <w:lang w:eastAsia="lv-LV"/>
        </w:rPr>
        <w:t>17)   Transportlīdzekļi cilvēku pārvadāšanai pa zemi, gaisu vai jūru, kuru vērtība pārsniedz 50 000 EUR par katru, tostarp trošu ceļi, pacēlējkrēsli, slēpotāju pacēlāji, funikulieru vilces mehānismi, motocikli, kuru vērtība pārsniedz 5 000 EUR par katru, kā arī to piederumi un rezerves daļas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3"/>
        <w:gridCol w:w="1200"/>
        <w:gridCol w:w="7947"/>
      </w:tblGrid>
      <w:tr w:rsidR="009F6BF9" w:rsidRPr="009F6BF9" w14:paraId="0B733C73"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1B9496"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2007FE"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4011 10 00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DFA2BE"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Vieglajiem automobiļiem (tostarp kravas pasažieru autofurgoniem un sacīkšu automobiļiem)</w:t>
            </w:r>
          </w:p>
        </w:tc>
      </w:tr>
      <w:tr w:rsidR="009F6BF9" w:rsidRPr="009F6BF9" w14:paraId="7537D6DF"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EE2D10E"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7AF8A7"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4011 40 00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A1EE18"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Motocikliem</w:t>
            </w:r>
          </w:p>
        </w:tc>
      </w:tr>
      <w:tr w:rsidR="009F6BF9" w:rsidRPr="009F6BF9" w14:paraId="5333DD03"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3B2624"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331A1B"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4011 90 00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7D4E5C"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w:t>
            </w:r>
          </w:p>
        </w:tc>
      </w:tr>
      <w:tr w:rsidR="009F6BF9" w:rsidRPr="009F6BF9" w14:paraId="460F995C"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B2A1C5"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F4C8B2"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7009 10 00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BC45577"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Transportlīdzekļu atpakaļskata spoguļi</w:t>
            </w:r>
          </w:p>
        </w:tc>
      </w:tr>
      <w:tr w:rsidR="009F6BF9" w:rsidRPr="009F6BF9" w14:paraId="07287D27"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7B442C"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F33F74"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8407 00 00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CD5F519"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Dzirksteļaizdedzes iekšdedzes motori ar divpusējiem vai rotējošiem virzuļiem</w:t>
            </w:r>
          </w:p>
        </w:tc>
      </w:tr>
      <w:tr w:rsidR="009F6BF9" w:rsidRPr="009F6BF9" w14:paraId="30A4DEAD"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55F611"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7CDCD27"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8409 00 00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444F59"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Detaļas, kas paredzētas vienīgi vai galvenokārt dzinējiem, kas iekļauti pozīcijās 8407 un 8408</w:t>
            </w:r>
          </w:p>
        </w:tc>
      </w:tr>
      <w:tr w:rsidR="009F6BF9" w:rsidRPr="009F6BF9" w14:paraId="3C25FF7B"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FF686B"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5594FB"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8428 60 00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413F4C"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Trošu ceļi, pacēlējkrēsli, slēpotāju pacēlāji; funikulieru vilces mehānismi</w:t>
            </w:r>
          </w:p>
        </w:tc>
      </w:tr>
      <w:tr w:rsidR="009F6BF9" w:rsidRPr="009F6BF9" w14:paraId="3DF0E73A"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C6E65B"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17FEE47"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8512 30 10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E4DCA1"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Pretzagļu signalizācijas ierīces izmantošanai mehāniskajos transportlīdzekļos</w:t>
            </w:r>
          </w:p>
        </w:tc>
      </w:tr>
      <w:tr w:rsidR="009F6BF9" w:rsidRPr="009F6BF9" w14:paraId="42B63DB4"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E374A2"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FE5F83"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8512 30 90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EA31DAD"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w:t>
            </w:r>
          </w:p>
        </w:tc>
      </w:tr>
      <w:tr w:rsidR="009F6BF9" w:rsidRPr="009F6BF9" w14:paraId="087144D4"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6A03A5"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21AC84D"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8512 40 00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83195F"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Priekšējā stikla tīrītāji, pretsarmas un pretsvīduma ierīces</w:t>
            </w:r>
          </w:p>
        </w:tc>
      </w:tr>
      <w:tr w:rsidR="009F6BF9" w:rsidRPr="009F6BF9" w14:paraId="630AD280"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6A4165"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35BAB5E"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8603 00 00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C9E960"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Vilcienu vai tramvaju motorvagoni, automotrisas un autodrezīnas, izņemot pozīcijā 8604 minētās</w:t>
            </w:r>
          </w:p>
        </w:tc>
      </w:tr>
      <w:tr w:rsidR="009F6BF9" w:rsidRPr="009F6BF9" w14:paraId="55DC6E31"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3A7568"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AB6E8C1"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8605 00 00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60C0303"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Dzelzceļa vai tramvaja pasažieru vagoni; bagāžas vagoni, pasta vagoni un citi dzelzceļa vai tramvaju vagoni īpašām vajadzībām, kas nav pašgājēji (izņemot pozīcijā 8604 minētos)</w:t>
            </w:r>
          </w:p>
        </w:tc>
      </w:tr>
      <w:tr w:rsidR="009F6BF9" w:rsidRPr="009F6BF9" w14:paraId="3649E78E"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47C416B"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E663C3"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8607 00 00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8E0B06"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Dzelzceļa un tramvaju lokomotīvju un citāda ritošā sastāva mezgli un daļas</w:t>
            </w:r>
          </w:p>
        </w:tc>
      </w:tr>
      <w:tr w:rsidR="009F6BF9" w:rsidRPr="009F6BF9" w14:paraId="7B6B6767"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450E86"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4AFFA7"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8702 00 00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83E5C65"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Mehāniskie transportlīdzekļi 10 vai vairāk cilvēku pārvadāšanai, ieskaitot vadītāju</w:t>
            </w:r>
          </w:p>
        </w:tc>
      </w:tr>
      <w:tr w:rsidR="009F6BF9" w:rsidRPr="009F6BF9" w14:paraId="39ED2916"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6ADD04"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ADD35F"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8706 00 00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F92B315"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Šasijas ar dzinēju mehāniskajiem transportlīdzekļiem, kas minēti pozīcijās 8701 – 8705</w:t>
            </w:r>
          </w:p>
        </w:tc>
      </w:tr>
      <w:tr w:rsidR="009F6BF9" w:rsidRPr="009F6BF9" w14:paraId="0D01DB6C"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A4DFF97"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D533272"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8707 00 00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C34382"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Virsbūves (ieskaitot kabīnes) mehāniskajiem transportlīdzekļiem, kas minēti pozīcijās 8701 – 8705</w:t>
            </w:r>
          </w:p>
        </w:tc>
      </w:tr>
      <w:tr w:rsidR="009F6BF9" w:rsidRPr="009F6BF9" w14:paraId="6DECA0FB"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B4B8831"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B47DFE"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8708 00 00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5249F9"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Daļas un piederumi mehāniskajiem transportlīdzekļiem, kas minēti pozīcijās 8701 –8705</w:t>
            </w:r>
          </w:p>
        </w:tc>
      </w:tr>
      <w:tr w:rsidR="009F6BF9" w:rsidRPr="009F6BF9" w14:paraId="44DCBA28"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9E8C0FC"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404A81"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8711 00 00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771139"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Motocikli (ieskaitot mopēdus) un motovelosipēdi, arī ar blakusvāģi; blakusvāģi</w:t>
            </w:r>
          </w:p>
        </w:tc>
      </w:tr>
      <w:tr w:rsidR="009F6BF9" w:rsidRPr="009F6BF9" w14:paraId="3A4AC032"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DE7382"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B024069"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8712 00 00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6DAB1F"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Divriteņi un citādi velosipēdi (tostarp kravas trīsriteņi), bez motora</w:t>
            </w:r>
          </w:p>
        </w:tc>
      </w:tr>
      <w:tr w:rsidR="009F6BF9" w:rsidRPr="009F6BF9" w14:paraId="4B934139"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0BC026C"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B5D548"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8714 00 00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C40227"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Daļas un piederumi pozīciju 8711 – 8713 transportlīdzekļiem</w:t>
            </w:r>
          </w:p>
        </w:tc>
      </w:tr>
      <w:tr w:rsidR="009F6BF9" w:rsidRPr="009F6BF9" w14:paraId="0CA9AA61"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3A043E"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lastRenderedPageBreak/>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BC1A4E1"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8716 10 00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DF0403"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Piekabes un puspiekabes tipa dzīvojamie furgoni, dzīvošanai vai izbraukumiem (treileri)</w:t>
            </w:r>
          </w:p>
        </w:tc>
      </w:tr>
      <w:tr w:rsidR="009F6BF9" w:rsidRPr="009F6BF9" w14:paraId="5D2D58EF"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3FA030F"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543CA8"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8716 40 00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FA7A336"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Citas piekabes un puspiekabes</w:t>
            </w:r>
          </w:p>
        </w:tc>
      </w:tr>
      <w:tr w:rsidR="009F6BF9" w:rsidRPr="009F6BF9" w14:paraId="65B2595D"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B9AEA7"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6E10BE"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8901 10 00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84F4DA"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Pasažieru kuģi, ekskursiju kuģi un tamlīdzīgi kuģi, kas galvenokārt paredzēti pasažieru pārvadāšanai; visu veidu prāmji</w:t>
            </w:r>
          </w:p>
        </w:tc>
      </w:tr>
      <w:tr w:rsidR="009F6BF9" w:rsidRPr="009F6BF9" w14:paraId="02114E47"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61B2812"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ADCE180"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8901 90 00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C3D6B8"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Citi kuģi preču pārvadāšanai un kuģi pasažieru un preču vienlaicīgai pārvadāšanai</w:t>
            </w:r>
          </w:p>
        </w:tc>
      </w:tr>
    </w:tbl>
    <w:p w14:paraId="6CF4AFD0" w14:textId="77777777" w:rsidR="009F6BF9" w:rsidRPr="009F6BF9" w:rsidRDefault="009F6BF9" w:rsidP="009F6BF9">
      <w:pPr>
        <w:shd w:val="clear" w:color="auto" w:fill="FFFFFF"/>
        <w:spacing w:before="240" w:after="120" w:line="312" w:lineRule="atLeast"/>
        <w:jc w:val="both"/>
        <w:rPr>
          <w:rFonts w:ascii="Times New Roman" w:eastAsia="Times New Roman" w:hAnsi="Times New Roman" w:cs="Times New Roman"/>
          <w:b/>
          <w:bCs/>
          <w:color w:val="333333"/>
          <w:sz w:val="27"/>
          <w:szCs w:val="27"/>
          <w:lang w:eastAsia="lv-LV"/>
        </w:rPr>
      </w:pPr>
      <w:r w:rsidRPr="009F6BF9">
        <w:rPr>
          <w:rFonts w:ascii="Times New Roman" w:eastAsia="Times New Roman" w:hAnsi="Times New Roman" w:cs="Times New Roman"/>
          <w:b/>
          <w:bCs/>
          <w:color w:val="333333"/>
          <w:sz w:val="27"/>
          <w:szCs w:val="27"/>
          <w:lang w:eastAsia="lv-LV"/>
        </w:rPr>
        <w:t>18)   Pulksteņi un to daļas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3"/>
        <w:gridCol w:w="1200"/>
        <w:gridCol w:w="7947"/>
      </w:tblGrid>
      <w:tr w:rsidR="009F6BF9" w:rsidRPr="009F6BF9" w14:paraId="57009EE7"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09BD59"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B1B069"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9101 00 00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DC98504"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Rokas pulksteņi, kabatas pulksteņi un citi pulksteņi, tostarp hronometri, ar korpusu no dārgmetāla vai metāla, kas plaķēts ar dārgmetālu</w:t>
            </w:r>
          </w:p>
        </w:tc>
      </w:tr>
      <w:tr w:rsidR="009F6BF9" w:rsidRPr="009F6BF9" w14:paraId="424AEFCD"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DCE373"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E0EA352"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9102 00 00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9C53E3"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Rokas pulksteņi, kabatas pulksteņi un tamlīdzīgi līdznēsājami pulksteņi, tostarp hronometri, izņemot pozīcijā 9101 minētos</w:t>
            </w:r>
          </w:p>
        </w:tc>
      </w:tr>
      <w:tr w:rsidR="009F6BF9" w:rsidRPr="009F6BF9" w14:paraId="5F958EE8"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DE5820"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FE7AD80"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9103 00 00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5F7D43B"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Stacionāri pulksteņi ar līdznēsājamo pulksteņu mehānismu, izņemot pozīcijas 9104 pulksteņus</w:t>
            </w:r>
          </w:p>
        </w:tc>
      </w:tr>
      <w:tr w:rsidR="009F6BF9" w:rsidRPr="009F6BF9" w14:paraId="7F8DB9EB"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985252"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9AC6D0"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9104 00 00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1CA0E27"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Paneļu pulksteņi un tamlīdzīgi pulksteņi transportlīdzekļiem, gaisa kuģiem, kosmosa kuģiem vai kuģiem</w:t>
            </w:r>
          </w:p>
        </w:tc>
      </w:tr>
      <w:tr w:rsidR="009F6BF9" w:rsidRPr="009F6BF9" w14:paraId="7E3EF0AF"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225EB5"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984D26"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9105 00 00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DD48D56"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 pulksteņi</w:t>
            </w:r>
          </w:p>
        </w:tc>
      </w:tr>
      <w:tr w:rsidR="009F6BF9" w:rsidRPr="009F6BF9" w14:paraId="4B2DEA35"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A45E9D"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CE7C62"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9108 00 00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86A327"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Līdznēsājamo pulksteņu mehānismi, sakomplektēti un samontēti</w:t>
            </w:r>
          </w:p>
        </w:tc>
      </w:tr>
      <w:tr w:rsidR="009F6BF9" w:rsidRPr="009F6BF9" w14:paraId="34DCCD3C"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7EC154"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CB97B3"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9109 00 00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875BE3"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Pulksteņu mehānismi, kas nav līdznēsājami, sakomplektēti un samontēti</w:t>
            </w:r>
          </w:p>
        </w:tc>
      </w:tr>
      <w:tr w:rsidR="009F6BF9" w:rsidRPr="009F6BF9" w14:paraId="38045B73"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5BA525D"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F66BEA"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9110 00 00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96B757"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Nesamontēti vai daļēji samontēti sakomplektēti pulksteņmehānismi; nenokomplektēti stacionāro vai līdznēsājamo pulksteņu mehānismi, samontēti; pulksteņu vai rokas pulksteņu mehānismu sagataves</w:t>
            </w:r>
          </w:p>
        </w:tc>
      </w:tr>
      <w:tr w:rsidR="009F6BF9" w:rsidRPr="009F6BF9" w14:paraId="4C03A102"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351243"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0A52C2"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9111 00 00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4159BB8"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Līdznēsājamo pulksteņu korpusi un to detaļas</w:t>
            </w:r>
          </w:p>
        </w:tc>
      </w:tr>
      <w:tr w:rsidR="009F6BF9" w:rsidRPr="009F6BF9" w14:paraId="221BC569"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44B3C8"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0B1E961"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9112 00 00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531365"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Korpusi stacionāriem pulksteņiem un tamlīdzīgi korpusi citiem šīs nodaļas izstrādājumiem, un to daļas</w:t>
            </w:r>
          </w:p>
        </w:tc>
      </w:tr>
      <w:tr w:rsidR="009F6BF9" w:rsidRPr="009F6BF9" w14:paraId="3E12968B"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711E12"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9B529B"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9113 00 00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BCFBC0"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Līdznēsājamo pulksteņu siksniņas, lentes, rokassprādzes un to detaļas</w:t>
            </w:r>
          </w:p>
        </w:tc>
      </w:tr>
      <w:tr w:rsidR="009F6BF9" w:rsidRPr="009F6BF9" w14:paraId="473870F7"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262943"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09D637"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9114 00 00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6BE4E1"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Citādas pulksteņu daļas</w:t>
            </w:r>
          </w:p>
        </w:tc>
      </w:tr>
    </w:tbl>
    <w:p w14:paraId="5B529CDB" w14:textId="77777777" w:rsidR="009F6BF9" w:rsidRPr="009F6BF9" w:rsidRDefault="009F6BF9" w:rsidP="009F6BF9">
      <w:pPr>
        <w:shd w:val="clear" w:color="auto" w:fill="FFFFFF"/>
        <w:spacing w:before="240" w:after="120" w:line="312" w:lineRule="atLeast"/>
        <w:jc w:val="both"/>
        <w:rPr>
          <w:rFonts w:ascii="Times New Roman" w:eastAsia="Times New Roman" w:hAnsi="Times New Roman" w:cs="Times New Roman"/>
          <w:b/>
          <w:bCs/>
          <w:color w:val="333333"/>
          <w:sz w:val="27"/>
          <w:szCs w:val="27"/>
          <w:lang w:eastAsia="lv-LV"/>
        </w:rPr>
      </w:pPr>
      <w:r w:rsidRPr="009F6BF9">
        <w:rPr>
          <w:rFonts w:ascii="Times New Roman" w:eastAsia="Times New Roman" w:hAnsi="Times New Roman" w:cs="Times New Roman"/>
          <w:b/>
          <w:bCs/>
          <w:color w:val="333333"/>
          <w:sz w:val="27"/>
          <w:szCs w:val="27"/>
          <w:lang w:eastAsia="lv-LV"/>
        </w:rPr>
        <w:t>19)   Mūzikas instrumenti, kuru vērtība pārsniedz 1 500 EUR</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3"/>
        <w:gridCol w:w="1200"/>
        <w:gridCol w:w="7947"/>
      </w:tblGrid>
      <w:tr w:rsidR="009F6BF9" w:rsidRPr="009F6BF9" w14:paraId="591B402B"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B585155"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634E033"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9201 00 00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589F8D1"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Klavieres, ieskaitot mehāniskās klavieres; klavesīni un citādi stīgu taustiņinstrumenti</w:t>
            </w:r>
          </w:p>
        </w:tc>
      </w:tr>
      <w:tr w:rsidR="009F6BF9" w:rsidRPr="009F6BF9" w14:paraId="54321C00"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798E16"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4C9B04"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9202 00 00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E3A4B2"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 stīgu mūzikas instrumenti (piemēram, ģitāras, vijoles, arfas)</w:t>
            </w:r>
          </w:p>
        </w:tc>
      </w:tr>
      <w:tr w:rsidR="009F6BF9" w:rsidRPr="009F6BF9" w14:paraId="3316AC65"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16915F3"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7BDEF9"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9205 00 00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625CC2D"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Pūšamie mūzikas instrumenti (piemēram, taustiņērģeles ar stabulēm, akordeoni, klarnetes, trompetes, dūdas), izņemot orķestrionus un leijerkastes</w:t>
            </w:r>
          </w:p>
        </w:tc>
      </w:tr>
      <w:tr w:rsidR="009F6BF9" w:rsidRPr="009F6BF9" w14:paraId="65053B82"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E07490"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E471EF"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9206 00 00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F3AB72"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Sitamie mūzikas instrumenti (piemēram, bungas, ksilofoni, cimboles, kastaņetes, marakasi)</w:t>
            </w:r>
          </w:p>
        </w:tc>
      </w:tr>
      <w:tr w:rsidR="009F6BF9" w:rsidRPr="009F6BF9" w14:paraId="49998BEA"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C8D740"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7F670BD"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9207 00 00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4FEF3B"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Mūzikas instrumenti ar skaņas toņfrekvences elektrisko ģeneratoru vai skaņas elektrisko pastiprinātāju (piemēram, ērģeles, ģitāras, akordeoni)</w:t>
            </w:r>
          </w:p>
        </w:tc>
      </w:tr>
    </w:tbl>
    <w:p w14:paraId="229975EA" w14:textId="77777777" w:rsidR="009F6BF9" w:rsidRPr="009F6BF9" w:rsidRDefault="009F6BF9" w:rsidP="009F6BF9">
      <w:pPr>
        <w:shd w:val="clear" w:color="auto" w:fill="FFFFFF"/>
        <w:spacing w:before="240" w:after="120" w:line="312" w:lineRule="atLeast"/>
        <w:jc w:val="both"/>
        <w:rPr>
          <w:rFonts w:ascii="Times New Roman" w:eastAsia="Times New Roman" w:hAnsi="Times New Roman" w:cs="Times New Roman"/>
          <w:b/>
          <w:bCs/>
          <w:color w:val="333333"/>
          <w:sz w:val="27"/>
          <w:szCs w:val="27"/>
          <w:lang w:eastAsia="lv-LV"/>
        </w:rPr>
      </w:pPr>
      <w:r w:rsidRPr="009F6BF9">
        <w:rPr>
          <w:rFonts w:ascii="Times New Roman" w:eastAsia="Times New Roman" w:hAnsi="Times New Roman" w:cs="Times New Roman"/>
          <w:b/>
          <w:bCs/>
          <w:color w:val="333333"/>
          <w:sz w:val="27"/>
          <w:szCs w:val="27"/>
          <w:lang w:eastAsia="lv-LV"/>
        </w:rPr>
        <w:lastRenderedPageBreak/>
        <w:t>20)   Mākslas darbi, kolekciju priekšmeti un senlietas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08"/>
        <w:gridCol w:w="1187"/>
        <w:gridCol w:w="7775"/>
      </w:tblGrid>
      <w:tr w:rsidR="009F6BF9" w:rsidRPr="009F6BF9" w14:paraId="43F73A02"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4D46AE"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9D75A6"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9700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AB745A2"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Mākslas darbi, kolekciju priekšmeti un senlietas</w:t>
            </w:r>
          </w:p>
        </w:tc>
      </w:tr>
    </w:tbl>
    <w:p w14:paraId="7E79369D" w14:textId="77777777" w:rsidR="009F6BF9" w:rsidRPr="009F6BF9" w:rsidRDefault="009F6BF9" w:rsidP="009F6BF9">
      <w:pPr>
        <w:shd w:val="clear" w:color="auto" w:fill="FFFFFF"/>
        <w:spacing w:before="240" w:after="120" w:line="312" w:lineRule="atLeast"/>
        <w:jc w:val="both"/>
        <w:rPr>
          <w:rFonts w:ascii="Times New Roman" w:eastAsia="Times New Roman" w:hAnsi="Times New Roman" w:cs="Times New Roman"/>
          <w:b/>
          <w:bCs/>
          <w:color w:val="333333"/>
          <w:sz w:val="27"/>
          <w:szCs w:val="27"/>
          <w:lang w:eastAsia="lv-LV"/>
        </w:rPr>
      </w:pPr>
      <w:r w:rsidRPr="009F6BF9">
        <w:rPr>
          <w:rFonts w:ascii="Times New Roman" w:eastAsia="Times New Roman" w:hAnsi="Times New Roman" w:cs="Times New Roman"/>
          <w:b/>
          <w:bCs/>
          <w:color w:val="333333"/>
          <w:sz w:val="27"/>
          <w:szCs w:val="27"/>
          <w:lang w:eastAsia="lv-LV"/>
        </w:rPr>
        <w:t>21)   Sporta izstrādājumi un piederumi, tostarp izstrādājumi un piederumi slēpošanai, golfam, niršanai un ūdenssportam</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3"/>
        <w:gridCol w:w="1200"/>
        <w:gridCol w:w="7947"/>
      </w:tblGrid>
      <w:tr w:rsidR="009F6BF9" w:rsidRPr="009F6BF9" w14:paraId="6D57F4A1"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B3127B7"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7CD4290"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4015 19 00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7F792A"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w:t>
            </w:r>
          </w:p>
        </w:tc>
      </w:tr>
      <w:tr w:rsidR="009F6BF9" w:rsidRPr="009F6BF9" w14:paraId="69C9DB64"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50C36A"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65AE52"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4015 90 00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DD6073"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w:t>
            </w:r>
          </w:p>
        </w:tc>
      </w:tr>
      <w:tr w:rsidR="009F6BF9" w:rsidRPr="009F6BF9" w14:paraId="02E4D36B"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FF26D55"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594633"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6210 40 00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E6D0CC"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 vīriešu vai zēnu apģērba gabali</w:t>
            </w:r>
          </w:p>
        </w:tc>
      </w:tr>
      <w:tr w:rsidR="009F6BF9" w:rsidRPr="009F6BF9" w14:paraId="60101AC1"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F8F50EB"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1FFED2"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6210 50 00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E7F98A7"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 sieviešu vai meiteņu apģērba gabali</w:t>
            </w:r>
          </w:p>
        </w:tc>
      </w:tr>
      <w:tr w:rsidR="009F6BF9" w:rsidRPr="009F6BF9" w14:paraId="4F6DDBE6"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DF4104"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3CE2DAA"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6211 11 00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7BAAC38"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Vīriešu vai zēnu</w:t>
            </w:r>
          </w:p>
        </w:tc>
      </w:tr>
      <w:tr w:rsidR="009F6BF9" w:rsidRPr="009F6BF9" w14:paraId="0E391C53"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99F4A0"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4A7172"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6211 12 00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FEEFBA6"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Sieviešu vai meiteņu</w:t>
            </w:r>
          </w:p>
        </w:tc>
      </w:tr>
      <w:tr w:rsidR="009F6BF9" w:rsidRPr="009F6BF9" w14:paraId="076FC257"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0049EF"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212EFD"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6211 20 00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147F99"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Slēpošanas kostīmi</w:t>
            </w:r>
          </w:p>
        </w:tc>
      </w:tr>
      <w:tr w:rsidR="009F6BF9" w:rsidRPr="009F6BF9" w14:paraId="03620E76"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7F2818"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A320C2A"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6216 00 00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09933B"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Cimdi (pirkstaiņi un dūraiņi)</w:t>
            </w:r>
          </w:p>
        </w:tc>
      </w:tr>
      <w:tr w:rsidR="009F6BF9" w:rsidRPr="009F6BF9" w14:paraId="32A01495"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3D1780B"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F71A28"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6402 12 00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B35A68"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Distanču slēpjzābaki, slaloma zābaki un sniegadēļa zābaki</w:t>
            </w:r>
          </w:p>
        </w:tc>
      </w:tr>
      <w:tr w:rsidR="009F6BF9" w:rsidRPr="009F6BF9" w14:paraId="4CA4584D"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4278F0"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B265CBE"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6402 19 00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9C0986C"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w:t>
            </w:r>
          </w:p>
        </w:tc>
      </w:tr>
      <w:tr w:rsidR="009F6BF9" w:rsidRPr="009F6BF9" w14:paraId="4340E099"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DC5F7B"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47E5E6"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6403 12 00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4B77D5"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Distanču slēpjzābaki, slaloma zābaki un sniegadēļa zābaki</w:t>
            </w:r>
          </w:p>
        </w:tc>
      </w:tr>
      <w:tr w:rsidR="009F6BF9" w:rsidRPr="009F6BF9" w14:paraId="2558FEB4"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AF52C98"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BC82FC"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6403 19 00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F9C720"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w:t>
            </w:r>
          </w:p>
        </w:tc>
      </w:tr>
      <w:tr w:rsidR="009F6BF9" w:rsidRPr="009F6BF9" w14:paraId="447058F6"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2FFE54"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3CCC88"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6404 11 00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57F6C73"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Sporta apavi; tenisa kurpes, basketbola kurpes, vingrošanas apavi, treniņapavi un tamlīdzīgi</w:t>
            </w:r>
          </w:p>
        </w:tc>
      </w:tr>
      <w:tr w:rsidR="009F6BF9" w:rsidRPr="009F6BF9" w14:paraId="0D2FF4DB"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119F66"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01CD137"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6404 19 90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92F78E"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w:t>
            </w:r>
          </w:p>
        </w:tc>
      </w:tr>
      <w:tr w:rsidR="009F6BF9" w:rsidRPr="009F6BF9" w14:paraId="130960FB"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D1291D"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22EFD1"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9004 90 00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56D3D4"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w:t>
            </w:r>
          </w:p>
        </w:tc>
      </w:tr>
      <w:tr w:rsidR="009F6BF9" w:rsidRPr="009F6BF9" w14:paraId="799E4F57"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DA457D"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A8B11C"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9020 00 00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39F842B"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 elpošanas aparāti un gāzmaskas, izņemot aizsargmaskas bez mehāniskām detaļām un maināmiem filtriem</w:t>
            </w:r>
          </w:p>
        </w:tc>
      </w:tr>
      <w:tr w:rsidR="009F6BF9" w:rsidRPr="009F6BF9" w14:paraId="298DC60B"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56C81F"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1482F7F"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9506 11 00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52D3A1"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Slēpes</w:t>
            </w:r>
          </w:p>
        </w:tc>
      </w:tr>
      <w:tr w:rsidR="009F6BF9" w:rsidRPr="009F6BF9" w14:paraId="6D3A0B15"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F365D1"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95EA41"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9506 12 00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448859A"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Slēpju stiprinājumi</w:t>
            </w:r>
          </w:p>
        </w:tc>
      </w:tr>
      <w:tr w:rsidR="009F6BF9" w:rsidRPr="009F6BF9" w14:paraId="743FF330"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C80FED"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17D522"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9506 19 00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158519E"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w:t>
            </w:r>
          </w:p>
        </w:tc>
      </w:tr>
      <w:tr w:rsidR="009F6BF9" w:rsidRPr="009F6BF9" w14:paraId="45237855"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615BA4"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058F4D"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9506 21 00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5745F5"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Vējdēļi</w:t>
            </w:r>
          </w:p>
        </w:tc>
      </w:tr>
      <w:tr w:rsidR="009F6BF9" w:rsidRPr="009F6BF9" w14:paraId="777A257C"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CC34C9"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111F00A"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9506 29 00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32948F"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w:t>
            </w:r>
          </w:p>
        </w:tc>
      </w:tr>
      <w:tr w:rsidR="009F6BF9" w:rsidRPr="009F6BF9" w14:paraId="63BD2E11"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FD09B3"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D69D10C"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9506 31 00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F859BF8"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Nūju komplekti</w:t>
            </w:r>
          </w:p>
        </w:tc>
      </w:tr>
      <w:tr w:rsidR="009F6BF9" w:rsidRPr="009F6BF9" w14:paraId="3A882325"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9D2C1F"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B29B53"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9506 32 00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FD6E94"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Golfa bumbiņas</w:t>
            </w:r>
          </w:p>
        </w:tc>
      </w:tr>
      <w:tr w:rsidR="009F6BF9" w:rsidRPr="009F6BF9" w14:paraId="2209331C"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3B91431"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4855CC"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9506 39 00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8103D36"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w:t>
            </w:r>
          </w:p>
        </w:tc>
      </w:tr>
      <w:tr w:rsidR="009F6BF9" w:rsidRPr="009F6BF9" w14:paraId="193CC39F"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FA81A0"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64BC9C5"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9506 40 00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883A99"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Galda tenisa galds un inventārs</w:t>
            </w:r>
          </w:p>
        </w:tc>
      </w:tr>
      <w:tr w:rsidR="009F6BF9" w:rsidRPr="009F6BF9" w14:paraId="3127737E"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B295B8A"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CA9A07E"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9506 51 00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7EAFB4"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Tenisa raketes, arī bez stīgām</w:t>
            </w:r>
          </w:p>
        </w:tc>
      </w:tr>
      <w:tr w:rsidR="009F6BF9" w:rsidRPr="009F6BF9" w14:paraId="1DB56A2E"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868037"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lastRenderedPageBreak/>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F196D9"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9506 59 00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34C6A4"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w:t>
            </w:r>
          </w:p>
        </w:tc>
      </w:tr>
      <w:tr w:rsidR="009F6BF9" w:rsidRPr="009F6BF9" w14:paraId="1DD1B9BF"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B73011"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BBCF59"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9506 61 00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0E54A4"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Tenisa bumbiņas</w:t>
            </w:r>
          </w:p>
        </w:tc>
      </w:tr>
      <w:tr w:rsidR="009F6BF9" w:rsidRPr="009F6BF9" w14:paraId="3E23DF25"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1CFA7A3"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5ECF9F"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9506 69 10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E50002E"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Kriketa bumbiņas un polo bumbas</w:t>
            </w:r>
          </w:p>
        </w:tc>
      </w:tr>
      <w:tr w:rsidR="009F6BF9" w:rsidRPr="009F6BF9" w14:paraId="509B9BCA"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3460A4"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6C3105"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9506 69 90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A1648F"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w:t>
            </w:r>
          </w:p>
        </w:tc>
      </w:tr>
      <w:tr w:rsidR="009F6BF9" w:rsidRPr="009F6BF9" w14:paraId="594FA47B"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B4660D"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BC007A"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9506 70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A6B169E"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Slidas un skrituļslidas, tostarp slidzābaki ar piestiprinātām slidām vai skrituļslidām</w:t>
            </w:r>
          </w:p>
        </w:tc>
      </w:tr>
      <w:tr w:rsidR="009F6BF9" w:rsidRPr="009F6BF9" w14:paraId="52FA715E"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65F0E7"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D7AF2C"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9506 91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1682258"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Fizisku vingrinājumu, vingrošanas, vieglatlētikas un smagatlētikas rīki un inventārs</w:t>
            </w:r>
          </w:p>
        </w:tc>
      </w:tr>
      <w:tr w:rsidR="009F6BF9" w:rsidRPr="009F6BF9" w14:paraId="1606193A"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DC1676"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2569B9C"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9506 99 10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9C9B7E"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Kriketa un polo inventārs, izņemot bumbas</w:t>
            </w:r>
          </w:p>
        </w:tc>
      </w:tr>
      <w:tr w:rsidR="009F6BF9" w:rsidRPr="009F6BF9" w14:paraId="702C47D4"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02817E"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2E73D3"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9506 99 90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B1E3036"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w:t>
            </w:r>
          </w:p>
        </w:tc>
      </w:tr>
      <w:tr w:rsidR="009F6BF9" w:rsidRPr="009F6BF9" w14:paraId="160919E5"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DCC8367"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9D9FC21"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9507 00 00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AA659E"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Makšķeres, āķi un citādi zvejas rīki ar makšķerauklām; zivju tīkliņi, tauriņu ķeramie tīkli un tamlīdzīgi tīkli; mānekļi “putnu” veidā (izņemot 9208 . vai 9705 . pozīcijā minētos) un līdzīgi medību vai šaušanas piederumi</w:t>
            </w:r>
          </w:p>
        </w:tc>
      </w:tr>
    </w:tbl>
    <w:p w14:paraId="76332235" w14:textId="77777777" w:rsidR="009F6BF9" w:rsidRPr="009F6BF9" w:rsidRDefault="009F6BF9" w:rsidP="009F6BF9">
      <w:pPr>
        <w:shd w:val="clear" w:color="auto" w:fill="FFFFFF"/>
        <w:spacing w:before="240" w:after="120" w:line="312" w:lineRule="atLeast"/>
        <w:jc w:val="both"/>
        <w:rPr>
          <w:rFonts w:ascii="Times New Roman" w:eastAsia="Times New Roman" w:hAnsi="Times New Roman" w:cs="Times New Roman"/>
          <w:b/>
          <w:bCs/>
          <w:color w:val="333333"/>
          <w:sz w:val="27"/>
          <w:szCs w:val="27"/>
          <w:lang w:eastAsia="lv-LV"/>
        </w:rPr>
      </w:pPr>
      <w:r w:rsidRPr="009F6BF9">
        <w:rPr>
          <w:rFonts w:ascii="Times New Roman" w:eastAsia="Times New Roman" w:hAnsi="Times New Roman" w:cs="Times New Roman"/>
          <w:b/>
          <w:bCs/>
          <w:color w:val="333333"/>
          <w:sz w:val="27"/>
          <w:szCs w:val="27"/>
          <w:lang w:eastAsia="lv-LV"/>
        </w:rPr>
        <w:t>22)   Izstrādājumi un piederumi biljardam, automātiskajam boulingam, kazino spēlēm un spēļu aparātiem, kuros izmanto monētas vai banknotes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3"/>
        <w:gridCol w:w="1200"/>
        <w:gridCol w:w="7947"/>
      </w:tblGrid>
      <w:tr w:rsidR="009F6BF9" w:rsidRPr="009F6BF9" w14:paraId="35DFF885"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B4380D"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D71AAB"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9504 20 00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270B0E"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Izstrādājumi un piederumi visu veidu biljardam</w:t>
            </w:r>
          </w:p>
        </w:tc>
      </w:tr>
      <w:tr w:rsidR="009F6BF9" w:rsidRPr="009F6BF9" w14:paraId="69EC1487"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4DD763"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4CDF57"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9504 30 00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D20AF25"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Citādas spēles, ko darbina ar monētām, banknotēm, bankas kartēm, žetoniem vai citādiem maksāšanas līdzekļiem, izņemot automātiskas ķegļu iekārtas</w:t>
            </w:r>
          </w:p>
        </w:tc>
      </w:tr>
      <w:tr w:rsidR="009F6BF9" w:rsidRPr="009F6BF9" w14:paraId="36A462D1"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DC6E9D"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8C4245"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9504 40 00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D7249C"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Spēļu kārtis</w:t>
            </w:r>
          </w:p>
        </w:tc>
      </w:tr>
      <w:tr w:rsidR="009F6BF9" w:rsidRPr="009F6BF9" w14:paraId="3CCBBA0D"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6FC65D"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19C0D7"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9504 50 00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07D6E3"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Videospēļu konsoles un iekārtas, izņemot pozīcijā 9504 30 minētās</w:t>
            </w:r>
          </w:p>
        </w:tc>
      </w:tr>
      <w:tr w:rsidR="009F6BF9" w:rsidRPr="009F6BF9" w14:paraId="76A6099B"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AD5AAA"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B7C12B6"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9504 90 80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E699C6"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Citādi</w:t>
            </w:r>
          </w:p>
        </w:tc>
      </w:tr>
    </w:tbl>
    <w:p w14:paraId="5ACB86DA" w14:textId="77777777" w:rsidR="009F6BF9" w:rsidRPr="009F6BF9" w:rsidRDefault="009F6BF9" w:rsidP="009F6BF9">
      <w:pPr>
        <w:shd w:val="clear" w:color="auto" w:fill="FFFFFF"/>
        <w:spacing w:before="240" w:after="120" w:line="312" w:lineRule="atLeast"/>
        <w:jc w:val="both"/>
        <w:rPr>
          <w:rFonts w:ascii="Times New Roman" w:eastAsia="Times New Roman" w:hAnsi="Times New Roman" w:cs="Times New Roman"/>
          <w:b/>
          <w:bCs/>
          <w:color w:val="333333"/>
          <w:sz w:val="27"/>
          <w:szCs w:val="27"/>
          <w:lang w:eastAsia="lv-LV"/>
        </w:rPr>
      </w:pPr>
      <w:r w:rsidRPr="009F6BF9">
        <w:rPr>
          <w:rFonts w:ascii="Times New Roman" w:eastAsia="Times New Roman" w:hAnsi="Times New Roman" w:cs="Times New Roman"/>
          <w:b/>
          <w:bCs/>
          <w:color w:val="333333"/>
          <w:sz w:val="27"/>
          <w:szCs w:val="27"/>
          <w:lang w:eastAsia="lv-LV"/>
        </w:rPr>
        <w:t>23)   Optiskie izstrādājumi un aprīkojums – neatkarīgi no vērtības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86"/>
        <w:gridCol w:w="1534"/>
        <w:gridCol w:w="7550"/>
      </w:tblGrid>
      <w:tr w:rsidR="009F6BF9" w:rsidRPr="009F6BF9" w14:paraId="2783E003"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0149AA"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573CAE3"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9004 90 90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63B2EED"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Nakts redzamības aprīkojums un termiskās redzamības aprīkojums</w:t>
            </w:r>
          </w:p>
        </w:tc>
      </w:tr>
      <w:tr w:rsidR="009F6BF9" w:rsidRPr="009F6BF9" w14:paraId="0BC722ED" w14:textId="77777777" w:rsidTr="009F6BF9">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35A97C"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ex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B3BE14" w14:textId="77777777" w:rsidR="009F6BF9" w:rsidRPr="009F6BF9" w:rsidRDefault="009F6BF9" w:rsidP="009F6BF9">
            <w:pPr>
              <w:spacing w:before="60" w:after="60" w:line="312" w:lineRule="atLeast"/>
              <w:ind w:right="195"/>
              <w:jc w:val="center"/>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9013 80 90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C9002C6" w14:textId="77777777" w:rsidR="009F6BF9" w:rsidRPr="009F6BF9" w:rsidRDefault="009F6BF9" w:rsidP="009F6BF9">
            <w:pPr>
              <w:spacing w:before="60" w:after="60" w:line="312" w:lineRule="atLeast"/>
              <w:rPr>
                <w:rFonts w:ascii="Times New Roman" w:eastAsia="Times New Roman" w:hAnsi="Times New Roman" w:cs="Times New Roman"/>
                <w:lang w:eastAsia="lv-LV"/>
              </w:rPr>
            </w:pPr>
            <w:r w:rsidRPr="009F6BF9">
              <w:rPr>
                <w:rFonts w:ascii="Times New Roman" w:eastAsia="Times New Roman" w:hAnsi="Times New Roman" w:cs="Times New Roman"/>
                <w:lang w:eastAsia="lv-LV"/>
              </w:rPr>
              <w:t>Tēmēkļi ar sarkanu mērķpunktu</w:t>
            </w:r>
          </w:p>
        </w:tc>
      </w:tr>
    </w:tbl>
    <w:p w14:paraId="07D4908C" w14:textId="511D3B5E" w:rsidR="0085169D" w:rsidRPr="009F6BF9" w:rsidRDefault="0085169D" w:rsidP="009F6BF9">
      <w:bookmarkStart w:id="0" w:name="_GoBack"/>
      <w:bookmarkEnd w:id="0"/>
    </w:p>
    <w:sectPr w:rsidR="0085169D" w:rsidRPr="009F6BF9" w:rsidSect="002F600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NewRomanPSMT"/>
    <w:panose1 w:val="00000000000000000000"/>
    <w:charset w:val="EE"/>
    <w:family w:val="roman"/>
    <w:notTrueType/>
    <w:pitch w:val="default"/>
    <w:sig w:usb0="00000007"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688B"/>
    <w:multiLevelType w:val="hybridMultilevel"/>
    <w:tmpl w:val="8146C8F6"/>
    <w:lvl w:ilvl="0" w:tplc="0F605D16">
      <w:numFmt w:val="bullet"/>
      <w:lvlText w:val="-"/>
      <w:lvlJc w:val="left"/>
      <w:pPr>
        <w:ind w:left="1069" w:hanging="360"/>
      </w:pPr>
      <w:rPr>
        <w:rFonts w:ascii="Arial" w:eastAsiaTheme="minorHAnsi" w:hAnsi="Arial" w:cs="Aria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nsid w:val="0C857D11"/>
    <w:multiLevelType w:val="hybridMultilevel"/>
    <w:tmpl w:val="27B4A476"/>
    <w:lvl w:ilvl="0" w:tplc="9342F34A">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
    <w:nsid w:val="0CA9579C"/>
    <w:multiLevelType w:val="hybridMultilevel"/>
    <w:tmpl w:val="D986A7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0F70FD4"/>
    <w:multiLevelType w:val="hybridMultilevel"/>
    <w:tmpl w:val="65B2D506"/>
    <w:lvl w:ilvl="0" w:tplc="13089520">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999119B"/>
    <w:multiLevelType w:val="multilevel"/>
    <w:tmpl w:val="148CA9F6"/>
    <w:lvl w:ilvl="0">
      <w:start w:val="1"/>
      <w:numFmt w:val="decimal"/>
      <w:lvlText w:val="%1."/>
      <w:lvlJc w:val="left"/>
      <w:pPr>
        <w:ind w:left="411" w:hanging="411"/>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1DB4E23"/>
    <w:multiLevelType w:val="hybridMultilevel"/>
    <w:tmpl w:val="B98224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3487F88"/>
    <w:multiLevelType w:val="hybridMultilevel"/>
    <w:tmpl w:val="7CECCC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AFB6F82"/>
    <w:multiLevelType w:val="hybridMultilevel"/>
    <w:tmpl w:val="DC0EABBA"/>
    <w:lvl w:ilvl="0" w:tplc="0584E124">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16E5399"/>
    <w:multiLevelType w:val="hybridMultilevel"/>
    <w:tmpl w:val="33B2B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30A1E41"/>
    <w:multiLevelType w:val="hybridMultilevel"/>
    <w:tmpl w:val="C18212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598278C"/>
    <w:multiLevelType w:val="hybridMultilevel"/>
    <w:tmpl w:val="BF048FA2"/>
    <w:lvl w:ilvl="0" w:tplc="52ECC2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48BC142C"/>
    <w:multiLevelType w:val="hybridMultilevel"/>
    <w:tmpl w:val="57B652B4"/>
    <w:lvl w:ilvl="0" w:tplc="DC5678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nsid w:val="58B13C6D"/>
    <w:multiLevelType w:val="multilevel"/>
    <w:tmpl w:val="0BF61698"/>
    <w:lvl w:ilvl="0">
      <w:start w:val="2"/>
      <w:numFmt w:val="decimal"/>
      <w:lvlText w:val="%1."/>
      <w:lvlJc w:val="left"/>
      <w:pPr>
        <w:ind w:left="360" w:hanging="360"/>
      </w:pPr>
      <w:rPr>
        <w:rFonts w:hint="default"/>
        <w:b/>
      </w:rPr>
    </w:lvl>
    <w:lvl w:ilvl="1">
      <w:start w:val="8"/>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nsid w:val="5AA64E8C"/>
    <w:multiLevelType w:val="hybridMultilevel"/>
    <w:tmpl w:val="AAF63DA4"/>
    <w:lvl w:ilvl="0" w:tplc="6DCC91AA">
      <w:start w:val="3"/>
      <w:numFmt w:val="bullet"/>
      <w:lvlText w:val="-"/>
      <w:lvlJc w:val="left"/>
      <w:pPr>
        <w:ind w:left="1069" w:hanging="360"/>
      </w:pPr>
      <w:rPr>
        <w:rFonts w:ascii="Arial" w:eastAsiaTheme="minorHAnsi" w:hAnsi="Arial" w:cs="Aria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4">
    <w:nsid w:val="5E676552"/>
    <w:multiLevelType w:val="hybridMultilevel"/>
    <w:tmpl w:val="C8A88B38"/>
    <w:lvl w:ilvl="0" w:tplc="211A2C9C">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2023DAC"/>
    <w:multiLevelType w:val="hybridMultilevel"/>
    <w:tmpl w:val="D85A9C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29130E9"/>
    <w:multiLevelType w:val="hybridMultilevel"/>
    <w:tmpl w:val="D85A9C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D535387"/>
    <w:multiLevelType w:val="hybridMultilevel"/>
    <w:tmpl w:val="3E5A672E"/>
    <w:lvl w:ilvl="0" w:tplc="BF7A6482">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470412C"/>
    <w:multiLevelType w:val="multilevel"/>
    <w:tmpl w:val="135606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nsid w:val="7E8B6597"/>
    <w:multiLevelType w:val="hybridMultilevel"/>
    <w:tmpl w:val="25FC8D7C"/>
    <w:lvl w:ilvl="0" w:tplc="DFAC81BA">
      <w:start w:val="1"/>
      <w:numFmt w:val="decimal"/>
      <w:lvlText w:val="%1."/>
      <w:lvlJc w:val="left"/>
      <w:pPr>
        <w:ind w:left="420" w:hanging="360"/>
      </w:pPr>
      <w:rPr>
        <w:rFonts w:hint="default"/>
        <w:b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11"/>
  </w:num>
  <w:num w:numId="5">
    <w:abstractNumId w:val="13"/>
  </w:num>
  <w:num w:numId="6">
    <w:abstractNumId w:val="14"/>
  </w:num>
  <w:num w:numId="7">
    <w:abstractNumId w:val="1"/>
  </w:num>
  <w:num w:numId="8">
    <w:abstractNumId w:val="15"/>
  </w:num>
  <w:num w:numId="9">
    <w:abstractNumId w:val="16"/>
  </w:num>
  <w:num w:numId="10">
    <w:abstractNumId w:val="12"/>
  </w:num>
  <w:num w:numId="11">
    <w:abstractNumId w:val="19"/>
  </w:num>
  <w:num w:numId="12">
    <w:abstractNumId w:val="18"/>
  </w:num>
  <w:num w:numId="13">
    <w:abstractNumId w:val="8"/>
  </w:num>
  <w:num w:numId="14">
    <w:abstractNumId w:val="5"/>
  </w:num>
  <w:num w:numId="15">
    <w:abstractNumId w:val="17"/>
  </w:num>
  <w:num w:numId="16">
    <w:abstractNumId w:val="3"/>
  </w:num>
  <w:num w:numId="17">
    <w:abstractNumId w:val="7"/>
  </w:num>
  <w:num w:numId="18">
    <w:abstractNumId w:val="9"/>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0C"/>
    <w:rsid w:val="00040859"/>
    <w:rsid w:val="0004286D"/>
    <w:rsid w:val="00066480"/>
    <w:rsid w:val="000846FF"/>
    <w:rsid w:val="0008579C"/>
    <w:rsid w:val="00092589"/>
    <w:rsid w:val="000E05EB"/>
    <w:rsid w:val="00112C27"/>
    <w:rsid w:val="001421EE"/>
    <w:rsid w:val="00145A27"/>
    <w:rsid w:val="001A2881"/>
    <w:rsid w:val="001B014D"/>
    <w:rsid w:val="001D4CA6"/>
    <w:rsid w:val="001E7CBD"/>
    <w:rsid w:val="00260658"/>
    <w:rsid w:val="00284082"/>
    <w:rsid w:val="002A682F"/>
    <w:rsid w:val="002B796E"/>
    <w:rsid w:val="002C7138"/>
    <w:rsid w:val="002E45AC"/>
    <w:rsid w:val="002F600C"/>
    <w:rsid w:val="003004D1"/>
    <w:rsid w:val="0031378E"/>
    <w:rsid w:val="00316289"/>
    <w:rsid w:val="00317D3F"/>
    <w:rsid w:val="003204EA"/>
    <w:rsid w:val="00352EF3"/>
    <w:rsid w:val="003649DE"/>
    <w:rsid w:val="00365494"/>
    <w:rsid w:val="00372938"/>
    <w:rsid w:val="00373A50"/>
    <w:rsid w:val="0039199F"/>
    <w:rsid w:val="003A59B7"/>
    <w:rsid w:val="003B776B"/>
    <w:rsid w:val="003C5BE0"/>
    <w:rsid w:val="003E1A50"/>
    <w:rsid w:val="003F5475"/>
    <w:rsid w:val="00413D1D"/>
    <w:rsid w:val="00422CB1"/>
    <w:rsid w:val="00455CC6"/>
    <w:rsid w:val="0047369C"/>
    <w:rsid w:val="00473916"/>
    <w:rsid w:val="00480E80"/>
    <w:rsid w:val="00494611"/>
    <w:rsid w:val="004A050A"/>
    <w:rsid w:val="004B2C7B"/>
    <w:rsid w:val="004C13C0"/>
    <w:rsid w:val="004D0E38"/>
    <w:rsid w:val="004D3F22"/>
    <w:rsid w:val="00501D20"/>
    <w:rsid w:val="00507481"/>
    <w:rsid w:val="005542EC"/>
    <w:rsid w:val="0056499B"/>
    <w:rsid w:val="00575F38"/>
    <w:rsid w:val="00584203"/>
    <w:rsid w:val="005A31D2"/>
    <w:rsid w:val="005B0C15"/>
    <w:rsid w:val="005C1A09"/>
    <w:rsid w:val="005F2C08"/>
    <w:rsid w:val="00615184"/>
    <w:rsid w:val="00620316"/>
    <w:rsid w:val="00623305"/>
    <w:rsid w:val="00647773"/>
    <w:rsid w:val="00657E76"/>
    <w:rsid w:val="006626B7"/>
    <w:rsid w:val="00664B26"/>
    <w:rsid w:val="00665D02"/>
    <w:rsid w:val="00680047"/>
    <w:rsid w:val="00683643"/>
    <w:rsid w:val="00683BEF"/>
    <w:rsid w:val="006B4115"/>
    <w:rsid w:val="006B6CB0"/>
    <w:rsid w:val="006F0C35"/>
    <w:rsid w:val="00707C43"/>
    <w:rsid w:val="00726AC6"/>
    <w:rsid w:val="00735707"/>
    <w:rsid w:val="00763CEE"/>
    <w:rsid w:val="00785C35"/>
    <w:rsid w:val="00793A79"/>
    <w:rsid w:val="007A60A5"/>
    <w:rsid w:val="007B1488"/>
    <w:rsid w:val="007B29CF"/>
    <w:rsid w:val="007E6538"/>
    <w:rsid w:val="00813CF1"/>
    <w:rsid w:val="0085169D"/>
    <w:rsid w:val="008538ED"/>
    <w:rsid w:val="00853B77"/>
    <w:rsid w:val="00873E11"/>
    <w:rsid w:val="0089360E"/>
    <w:rsid w:val="00895E7B"/>
    <w:rsid w:val="008C4C4E"/>
    <w:rsid w:val="008D6FD0"/>
    <w:rsid w:val="008F2469"/>
    <w:rsid w:val="009042F0"/>
    <w:rsid w:val="00912EA1"/>
    <w:rsid w:val="00942C89"/>
    <w:rsid w:val="00943E10"/>
    <w:rsid w:val="00951A1C"/>
    <w:rsid w:val="00965744"/>
    <w:rsid w:val="0098236C"/>
    <w:rsid w:val="0099014E"/>
    <w:rsid w:val="00997FD8"/>
    <w:rsid w:val="009A4B62"/>
    <w:rsid w:val="009A7DAE"/>
    <w:rsid w:val="009D60F2"/>
    <w:rsid w:val="009E7B06"/>
    <w:rsid w:val="009F3DAA"/>
    <w:rsid w:val="009F4263"/>
    <w:rsid w:val="009F6BF9"/>
    <w:rsid w:val="00A17844"/>
    <w:rsid w:val="00A3505C"/>
    <w:rsid w:val="00A478B2"/>
    <w:rsid w:val="00A77D9D"/>
    <w:rsid w:val="00A8419E"/>
    <w:rsid w:val="00AA4BF8"/>
    <w:rsid w:val="00AB200E"/>
    <w:rsid w:val="00AC2F0E"/>
    <w:rsid w:val="00AD225E"/>
    <w:rsid w:val="00AE22DA"/>
    <w:rsid w:val="00B00B64"/>
    <w:rsid w:val="00B12836"/>
    <w:rsid w:val="00B144D6"/>
    <w:rsid w:val="00B15FFA"/>
    <w:rsid w:val="00B3480F"/>
    <w:rsid w:val="00B44EEB"/>
    <w:rsid w:val="00B44F63"/>
    <w:rsid w:val="00B61664"/>
    <w:rsid w:val="00B67E6B"/>
    <w:rsid w:val="00B743D4"/>
    <w:rsid w:val="00BA65C2"/>
    <w:rsid w:val="00BE2780"/>
    <w:rsid w:val="00BE2B68"/>
    <w:rsid w:val="00C0376A"/>
    <w:rsid w:val="00C06F86"/>
    <w:rsid w:val="00C14331"/>
    <w:rsid w:val="00C20434"/>
    <w:rsid w:val="00C42B53"/>
    <w:rsid w:val="00C55BFC"/>
    <w:rsid w:val="00C6183B"/>
    <w:rsid w:val="00C77963"/>
    <w:rsid w:val="00C93B39"/>
    <w:rsid w:val="00C94BBF"/>
    <w:rsid w:val="00CA041E"/>
    <w:rsid w:val="00CA3F0E"/>
    <w:rsid w:val="00CB3AFE"/>
    <w:rsid w:val="00CC0C33"/>
    <w:rsid w:val="00CC3132"/>
    <w:rsid w:val="00CC4900"/>
    <w:rsid w:val="00CC4A39"/>
    <w:rsid w:val="00CC58DB"/>
    <w:rsid w:val="00D0086D"/>
    <w:rsid w:val="00D0799B"/>
    <w:rsid w:val="00D204F7"/>
    <w:rsid w:val="00D2098E"/>
    <w:rsid w:val="00D60FBC"/>
    <w:rsid w:val="00D631BC"/>
    <w:rsid w:val="00D85086"/>
    <w:rsid w:val="00DA0C6C"/>
    <w:rsid w:val="00DA7E5B"/>
    <w:rsid w:val="00DB183A"/>
    <w:rsid w:val="00DB4D3D"/>
    <w:rsid w:val="00DB62DA"/>
    <w:rsid w:val="00DF4CF6"/>
    <w:rsid w:val="00DF6246"/>
    <w:rsid w:val="00E06FC0"/>
    <w:rsid w:val="00E143E3"/>
    <w:rsid w:val="00E21ED2"/>
    <w:rsid w:val="00E36110"/>
    <w:rsid w:val="00E7297D"/>
    <w:rsid w:val="00ED1AD2"/>
    <w:rsid w:val="00ED3F6E"/>
    <w:rsid w:val="00F05B92"/>
    <w:rsid w:val="00F1294F"/>
    <w:rsid w:val="00F71B61"/>
    <w:rsid w:val="00FB4E42"/>
    <w:rsid w:val="00FC099B"/>
    <w:rsid w:val="00FC5924"/>
    <w:rsid w:val="00FD7720"/>
    <w:rsid w:val="00FE609D"/>
    <w:rsid w:val="00FF0A3A"/>
    <w:rsid w:val="00FF65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00C"/>
    <w:rPr>
      <w:color w:val="0000FF"/>
      <w:u w:val="single"/>
    </w:rPr>
  </w:style>
  <w:style w:type="paragraph" w:styleId="ListParagraph">
    <w:name w:val="List Paragraph"/>
    <w:basedOn w:val="Normal"/>
    <w:uiPriority w:val="34"/>
    <w:qFormat/>
    <w:rsid w:val="002F600C"/>
    <w:pPr>
      <w:spacing w:after="0" w:line="240" w:lineRule="auto"/>
      <w:ind w:left="720"/>
    </w:pPr>
    <w:rPr>
      <w:rFonts w:ascii="Calibri" w:hAnsi="Calibri" w:cs="Calibri"/>
    </w:rPr>
  </w:style>
  <w:style w:type="paragraph" w:customStyle="1" w:styleId="CM1">
    <w:name w:val="CM1"/>
    <w:basedOn w:val="Normal"/>
    <w:next w:val="Normal"/>
    <w:uiPriority w:val="99"/>
    <w:rsid w:val="00FC099B"/>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rsid w:val="00FC099B"/>
    <w:pPr>
      <w:autoSpaceDE w:val="0"/>
      <w:autoSpaceDN w:val="0"/>
      <w:adjustRightInd w:val="0"/>
      <w:spacing w:after="0" w:line="240" w:lineRule="auto"/>
    </w:pPr>
    <w:rPr>
      <w:rFonts w:ascii="Times New Roman" w:hAnsi="Times New Roman" w:cs="Times New Roman"/>
      <w:sz w:val="24"/>
      <w:szCs w:val="24"/>
    </w:rPr>
  </w:style>
  <w:style w:type="paragraph" w:customStyle="1" w:styleId="CM4">
    <w:name w:val="CM4"/>
    <w:basedOn w:val="Normal"/>
    <w:next w:val="Normal"/>
    <w:uiPriority w:val="99"/>
    <w:rsid w:val="00FC099B"/>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FC099B"/>
    <w:pPr>
      <w:autoSpaceDE w:val="0"/>
      <w:autoSpaceDN w:val="0"/>
      <w:adjustRightInd w:val="0"/>
      <w:spacing w:after="0" w:line="240" w:lineRule="auto"/>
    </w:pPr>
    <w:rPr>
      <w:rFonts w:ascii="TimesNewRomanPSMT" w:hAnsi="TimesNewRomanPSMT" w:cs="TimesNewRomanPSMT"/>
      <w:color w:val="000000"/>
      <w:sz w:val="24"/>
      <w:szCs w:val="24"/>
    </w:rPr>
  </w:style>
  <w:style w:type="character" w:customStyle="1" w:styleId="UnresolvedMention">
    <w:name w:val="Unresolved Mention"/>
    <w:basedOn w:val="DefaultParagraphFont"/>
    <w:uiPriority w:val="99"/>
    <w:semiHidden/>
    <w:unhideWhenUsed/>
    <w:rsid w:val="00DB4D3D"/>
    <w:rPr>
      <w:color w:val="605E5C"/>
      <w:shd w:val="clear" w:color="auto" w:fill="E1DFDD"/>
    </w:rPr>
  </w:style>
  <w:style w:type="paragraph" w:customStyle="1" w:styleId="oj-normal">
    <w:name w:val="oj-normal"/>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tbl-hdr">
    <w:name w:val="oj-tbl-hdr"/>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tbl-cod">
    <w:name w:val="oj-tbl-cod"/>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tbl-txt">
    <w:name w:val="oj-tbl-txt"/>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doc-ti">
    <w:name w:val="oj-doc-ti"/>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oj-sp-normal">
    <w:name w:val="oj-sp-normal"/>
    <w:basedOn w:val="DefaultParagraphFont"/>
    <w:rsid w:val="002B796E"/>
  </w:style>
  <w:style w:type="paragraph" w:styleId="NoSpacing">
    <w:name w:val="No Spacing"/>
    <w:basedOn w:val="Normal"/>
    <w:uiPriority w:val="1"/>
    <w:qFormat/>
    <w:rsid w:val="00CB3AFE"/>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8538ED"/>
    <w:rPr>
      <w:color w:val="954F72" w:themeColor="followedHyperlink"/>
      <w:u w:val="single"/>
    </w:rPr>
  </w:style>
  <w:style w:type="character" w:styleId="CommentReference">
    <w:name w:val="annotation reference"/>
    <w:basedOn w:val="DefaultParagraphFont"/>
    <w:uiPriority w:val="99"/>
    <w:semiHidden/>
    <w:unhideWhenUsed/>
    <w:rsid w:val="005C1A09"/>
    <w:rPr>
      <w:sz w:val="16"/>
      <w:szCs w:val="16"/>
    </w:rPr>
  </w:style>
  <w:style w:type="paragraph" w:styleId="CommentText">
    <w:name w:val="annotation text"/>
    <w:basedOn w:val="Normal"/>
    <w:link w:val="CommentTextChar"/>
    <w:uiPriority w:val="99"/>
    <w:semiHidden/>
    <w:unhideWhenUsed/>
    <w:rsid w:val="005C1A09"/>
    <w:pPr>
      <w:spacing w:line="240" w:lineRule="auto"/>
    </w:pPr>
    <w:rPr>
      <w:sz w:val="20"/>
      <w:szCs w:val="20"/>
    </w:rPr>
  </w:style>
  <w:style w:type="character" w:customStyle="1" w:styleId="CommentTextChar">
    <w:name w:val="Comment Text Char"/>
    <w:basedOn w:val="DefaultParagraphFont"/>
    <w:link w:val="CommentText"/>
    <w:uiPriority w:val="99"/>
    <w:semiHidden/>
    <w:rsid w:val="005C1A09"/>
    <w:rPr>
      <w:sz w:val="20"/>
      <w:szCs w:val="20"/>
    </w:rPr>
  </w:style>
  <w:style w:type="paragraph" w:styleId="CommentSubject">
    <w:name w:val="annotation subject"/>
    <w:basedOn w:val="CommentText"/>
    <w:next w:val="CommentText"/>
    <w:link w:val="CommentSubjectChar"/>
    <w:uiPriority w:val="99"/>
    <w:semiHidden/>
    <w:unhideWhenUsed/>
    <w:rsid w:val="005C1A09"/>
    <w:rPr>
      <w:b/>
      <w:bCs/>
    </w:rPr>
  </w:style>
  <w:style w:type="character" w:customStyle="1" w:styleId="CommentSubjectChar">
    <w:name w:val="Comment Subject Char"/>
    <w:basedOn w:val="CommentTextChar"/>
    <w:link w:val="CommentSubject"/>
    <w:uiPriority w:val="99"/>
    <w:semiHidden/>
    <w:rsid w:val="005C1A09"/>
    <w:rPr>
      <w:b/>
      <w:bCs/>
      <w:sz w:val="20"/>
      <w:szCs w:val="20"/>
    </w:rPr>
  </w:style>
  <w:style w:type="table" w:styleId="TableGrid">
    <w:name w:val="Table Grid"/>
    <w:basedOn w:val="TableNormal"/>
    <w:uiPriority w:val="39"/>
    <w:rsid w:val="00FF0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F2C08"/>
  </w:style>
  <w:style w:type="paragraph" w:customStyle="1" w:styleId="oj-ti-grseq-1">
    <w:name w:val="oj-ti-grseq-1"/>
    <w:basedOn w:val="Normal"/>
    <w:rsid w:val="005F2C0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oj-italic">
    <w:name w:val="oj-italic"/>
    <w:basedOn w:val="DefaultParagraphFont"/>
    <w:rsid w:val="005F2C08"/>
  </w:style>
  <w:style w:type="character" w:customStyle="1" w:styleId="oj-super">
    <w:name w:val="oj-super"/>
    <w:basedOn w:val="DefaultParagraphFont"/>
    <w:rsid w:val="005F2C08"/>
  </w:style>
  <w:style w:type="paragraph" w:customStyle="1" w:styleId="oj-tbl-num">
    <w:name w:val="oj-tbl-num"/>
    <w:basedOn w:val="Normal"/>
    <w:rsid w:val="005F2C08"/>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NoList2">
    <w:name w:val="No List2"/>
    <w:next w:val="NoList"/>
    <w:uiPriority w:val="99"/>
    <w:semiHidden/>
    <w:unhideWhenUsed/>
    <w:rsid w:val="00C6183B"/>
  </w:style>
  <w:style w:type="numbering" w:customStyle="1" w:styleId="NoList3">
    <w:name w:val="No List3"/>
    <w:next w:val="NoList"/>
    <w:uiPriority w:val="99"/>
    <w:semiHidden/>
    <w:unhideWhenUsed/>
    <w:rsid w:val="0085169D"/>
  </w:style>
  <w:style w:type="numbering" w:customStyle="1" w:styleId="NoList4">
    <w:name w:val="No List4"/>
    <w:next w:val="NoList"/>
    <w:uiPriority w:val="99"/>
    <w:semiHidden/>
    <w:unhideWhenUsed/>
    <w:rsid w:val="00CC0C33"/>
  </w:style>
  <w:style w:type="paragraph" w:customStyle="1" w:styleId="oj-ti-annotation">
    <w:name w:val="oj-ti-annotation"/>
    <w:basedOn w:val="Normal"/>
    <w:rsid w:val="00CC0C3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
    <w:name w:val="Normal1"/>
    <w:basedOn w:val="Normal"/>
    <w:rsid w:val="00CC0C3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oj-underline">
    <w:name w:val="oj-underline"/>
    <w:basedOn w:val="DefaultParagraphFont"/>
    <w:rsid w:val="00CC0C33"/>
  </w:style>
  <w:style w:type="character" w:customStyle="1" w:styleId="oj-bold">
    <w:name w:val="oj-bold"/>
    <w:basedOn w:val="DefaultParagraphFont"/>
    <w:rsid w:val="00CC0C33"/>
  </w:style>
  <w:style w:type="character" w:customStyle="1" w:styleId="oj-sub">
    <w:name w:val="oj-sub"/>
    <w:basedOn w:val="DefaultParagraphFont"/>
    <w:rsid w:val="00CC0C33"/>
  </w:style>
  <w:style w:type="numbering" w:customStyle="1" w:styleId="NoList5">
    <w:name w:val="No List5"/>
    <w:next w:val="NoList"/>
    <w:uiPriority w:val="99"/>
    <w:semiHidden/>
    <w:unhideWhenUsed/>
    <w:rsid w:val="009F6B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00C"/>
    <w:rPr>
      <w:color w:val="0000FF"/>
      <w:u w:val="single"/>
    </w:rPr>
  </w:style>
  <w:style w:type="paragraph" w:styleId="ListParagraph">
    <w:name w:val="List Paragraph"/>
    <w:basedOn w:val="Normal"/>
    <w:uiPriority w:val="34"/>
    <w:qFormat/>
    <w:rsid w:val="002F600C"/>
    <w:pPr>
      <w:spacing w:after="0" w:line="240" w:lineRule="auto"/>
      <w:ind w:left="720"/>
    </w:pPr>
    <w:rPr>
      <w:rFonts w:ascii="Calibri" w:hAnsi="Calibri" w:cs="Calibri"/>
    </w:rPr>
  </w:style>
  <w:style w:type="paragraph" w:customStyle="1" w:styleId="CM1">
    <w:name w:val="CM1"/>
    <w:basedOn w:val="Normal"/>
    <w:next w:val="Normal"/>
    <w:uiPriority w:val="99"/>
    <w:rsid w:val="00FC099B"/>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rsid w:val="00FC099B"/>
    <w:pPr>
      <w:autoSpaceDE w:val="0"/>
      <w:autoSpaceDN w:val="0"/>
      <w:adjustRightInd w:val="0"/>
      <w:spacing w:after="0" w:line="240" w:lineRule="auto"/>
    </w:pPr>
    <w:rPr>
      <w:rFonts w:ascii="Times New Roman" w:hAnsi="Times New Roman" w:cs="Times New Roman"/>
      <w:sz w:val="24"/>
      <w:szCs w:val="24"/>
    </w:rPr>
  </w:style>
  <w:style w:type="paragraph" w:customStyle="1" w:styleId="CM4">
    <w:name w:val="CM4"/>
    <w:basedOn w:val="Normal"/>
    <w:next w:val="Normal"/>
    <w:uiPriority w:val="99"/>
    <w:rsid w:val="00FC099B"/>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FC099B"/>
    <w:pPr>
      <w:autoSpaceDE w:val="0"/>
      <w:autoSpaceDN w:val="0"/>
      <w:adjustRightInd w:val="0"/>
      <w:spacing w:after="0" w:line="240" w:lineRule="auto"/>
    </w:pPr>
    <w:rPr>
      <w:rFonts w:ascii="TimesNewRomanPSMT" w:hAnsi="TimesNewRomanPSMT" w:cs="TimesNewRomanPSMT"/>
      <w:color w:val="000000"/>
      <w:sz w:val="24"/>
      <w:szCs w:val="24"/>
    </w:rPr>
  </w:style>
  <w:style w:type="character" w:customStyle="1" w:styleId="UnresolvedMention">
    <w:name w:val="Unresolved Mention"/>
    <w:basedOn w:val="DefaultParagraphFont"/>
    <w:uiPriority w:val="99"/>
    <w:semiHidden/>
    <w:unhideWhenUsed/>
    <w:rsid w:val="00DB4D3D"/>
    <w:rPr>
      <w:color w:val="605E5C"/>
      <w:shd w:val="clear" w:color="auto" w:fill="E1DFDD"/>
    </w:rPr>
  </w:style>
  <w:style w:type="paragraph" w:customStyle="1" w:styleId="oj-normal">
    <w:name w:val="oj-normal"/>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tbl-hdr">
    <w:name w:val="oj-tbl-hdr"/>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tbl-cod">
    <w:name w:val="oj-tbl-cod"/>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tbl-txt">
    <w:name w:val="oj-tbl-txt"/>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doc-ti">
    <w:name w:val="oj-doc-ti"/>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oj-sp-normal">
    <w:name w:val="oj-sp-normal"/>
    <w:basedOn w:val="DefaultParagraphFont"/>
    <w:rsid w:val="002B796E"/>
  </w:style>
  <w:style w:type="paragraph" w:styleId="NoSpacing">
    <w:name w:val="No Spacing"/>
    <w:basedOn w:val="Normal"/>
    <w:uiPriority w:val="1"/>
    <w:qFormat/>
    <w:rsid w:val="00CB3AFE"/>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8538ED"/>
    <w:rPr>
      <w:color w:val="954F72" w:themeColor="followedHyperlink"/>
      <w:u w:val="single"/>
    </w:rPr>
  </w:style>
  <w:style w:type="character" w:styleId="CommentReference">
    <w:name w:val="annotation reference"/>
    <w:basedOn w:val="DefaultParagraphFont"/>
    <w:uiPriority w:val="99"/>
    <w:semiHidden/>
    <w:unhideWhenUsed/>
    <w:rsid w:val="005C1A09"/>
    <w:rPr>
      <w:sz w:val="16"/>
      <w:szCs w:val="16"/>
    </w:rPr>
  </w:style>
  <w:style w:type="paragraph" w:styleId="CommentText">
    <w:name w:val="annotation text"/>
    <w:basedOn w:val="Normal"/>
    <w:link w:val="CommentTextChar"/>
    <w:uiPriority w:val="99"/>
    <w:semiHidden/>
    <w:unhideWhenUsed/>
    <w:rsid w:val="005C1A09"/>
    <w:pPr>
      <w:spacing w:line="240" w:lineRule="auto"/>
    </w:pPr>
    <w:rPr>
      <w:sz w:val="20"/>
      <w:szCs w:val="20"/>
    </w:rPr>
  </w:style>
  <w:style w:type="character" w:customStyle="1" w:styleId="CommentTextChar">
    <w:name w:val="Comment Text Char"/>
    <w:basedOn w:val="DefaultParagraphFont"/>
    <w:link w:val="CommentText"/>
    <w:uiPriority w:val="99"/>
    <w:semiHidden/>
    <w:rsid w:val="005C1A09"/>
    <w:rPr>
      <w:sz w:val="20"/>
      <w:szCs w:val="20"/>
    </w:rPr>
  </w:style>
  <w:style w:type="paragraph" w:styleId="CommentSubject">
    <w:name w:val="annotation subject"/>
    <w:basedOn w:val="CommentText"/>
    <w:next w:val="CommentText"/>
    <w:link w:val="CommentSubjectChar"/>
    <w:uiPriority w:val="99"/>
    <w:semiHidden/>
    <w:unhideWhenUsed/>
    <w:rsid w:val="005C1A09"/>
    <w:rPr>
      <w:b/>
      <w:bCs/>
    </w:rPr>
  </w:style>
  <w:style w:type="character" w:customStyle="1" w:styleId="CommentSubjectChar">
    <w:name w:val="Comment Subject Char"/>
    <w:basedOn w:val="CommentTextChar"/>
    <w:link w:val="CommentSubject"/>
    <w:uiPriority w:val="99"/>
    <w:semiHidden/>
    <w:rsid w:val="005C1A09"/>
    <w:rPr>
      <w:b/>
      <w:bCs/>
      <w:sz w:val="20"/>
      <w:szCs w:val="20"/>
    </w:rPr>
  </w:style>
  <w:style w:type="table" w:styleId="TableGrid">
    <w:name w:val="Table Grid"/>
    <w:basedOn w:val="TableNormal"/>
    <w:uiPriority w:val="39"/>
    <w:rsid w:val="00FF0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F2C08"/>
  </w:style>
  <w:style w:type="paragraph" w:customStyle="1" w:styleId="oj-ti-grseq-1">
    <w:name w:val="oj-ti-grseq-1"/>
    <w:basedOn w:val="Normal"/>
    <w:rsid w:val="005F2C0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oj-italic">
    <w:name w:val="oj-italic"/>
    <w:basedOn w:val="DefaultParagraphFont"/>
    <w:rsid w:val="005F2C08"/>
  </w:style>
  <w:style w:type="character" w:customStyle="1" w:styleId="oj-super">
    <w:name w:val="oj-super"/>
    <w:basedOn w:val="DefaultParagraphFont"/>
    <w:rsid w:val="005F2C08"/>
  </w:style>
  <w:style w:type="paragraph" w:customStyle="1" w:styleId="oj-tbl-num">
    <w:name w:val="oj-tbl-num"/>
    <w:basedOn w:val="Normal"/>
    <w:rsid w:val="005F2C08"/>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NoList2">
    <w:name w:val="No List2"/>
    <w:next w:val="NoList"/>
    <w:uiPriority w:val="99"/>
    <w:semiHidden/>
    <w:unhideWhenUsed/>
    <w:rsid w:val="00C6183B"/>
  </w:style>
  <w:style w:type="numbering" w:customStyle="1" w:styleId="NoList3">
    <w:name w:val="No List3"/>
    <w:next w:val="NoList"/>
    <w:uiPriority w:val="99"/>
    <w:semiHidden/>
    <w:unhideWhenUsed/>
    <w:rsid w:val="0085169D"/>
  </w:style>
  <w:style w:type="numbering" w:customStyle="1" w:styleId="NoList4">
    <w:name w:val="No List4"/>
    <w:next w:val="NoList"/>
    <w:uiPriority w:val="99"/>
    <w:semiHidden/>
    <w:unhideWhenUsed/>
    <w:rsid w:val="00CC0C33"/>
  </w:style>
  <w:style w:type="paragraph" w:customStyle="1" w:styleId="oj-ti-annotation">
    <w:name w:val="oj-ti-annotation"/>
    <w:basedOn w:val="Normal"/>
    <w:rsid w:val="00CC0C3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
    <w:name w:val="Normal1"/>
    <w:basedOn w:val="Normal"/>
    <w:rsid w:val="00CC0C3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oj-underline">
    <w:name w:val="oj-underline"/>
    <w:basedOn w:val="DefaultParagraphFont"/>
    <w:rsid w:val="00CC0C33"/>
  </w:style>
  <w:style w:type="character" w:customStyle="1" w:styleId="oj-bold">
    <w:name w:val="oj-bold"/>
    <w:basedOn w:val="DefaultParagraphFont"/>
    <w:rsid w:val="00CC0C33"/>
  </w:style>
  <w:style w:type="character" w:customStyle="1" w:styleId="oj-sub">
    <w:name w:val="oj-sub"/>
    <w:basedOn w:val="DefaultParagraphFont"/>
    <w:rsid w:val="00CC0C33"/>
  </w:style>
  <w:style w:type="numbering" w:customStyle="1" w:styleId="NoList5">
    <w:name w:val="No List5"/>
    <w:next w:val="NoList"/>
    <w:uiPriority w:val="99"/>
    <w:semiHidden/>
    <w:unhideWhenUsed/>
    <w:rsid w:val="009F6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5096">
      <w:bodyDiv w:val="1"/>
      <w:marLeft w:val="0"/>
      <w:marRight w:val="0"/>
      <w:marTop w:val="0"/>
      <w:marBottom w:val="0"/>
      <w:divBdr>
        <w:top w:val="none" w:sz="0" w:space="0" w:color="auto"/>
        <w:left w:val="none" w:sz="0" w:space="0" w:color="auto"/>
        <w:bottom w:val="none" w:sz="0" w:space="0" w:color="auto"/>
        <w:right w:val="none" w:sz="0" w:space="0" w:color="auto"/>
      </w:divBdr>
      <w:divsChild>
        <w:div w:id="454563959">
          <w:marLeft w:val="0"/>
          <w:marRight w:val="0"/>
          <w:marTop w:val="0"/>
          <w:marBottom w:val="0"/>
          <w:divBdr>
            <w:top w:val="none" w:sz="0" w:space="0" w:color="auto"/>
            <w:left w:val="none" w:sz="0" w:space="0" w:color="auto"/>
            <w:bottom w:val="none" w:sz="0" w:space="0" w:color="auto"/>
            <w:right w:val="none" w:sz="0" w:space="0" w:color="auto"/>
          </w:divBdr>
          <w:divsChild>
            <w:div w:id="1860314709">
              <w:marLeft w:val="0"/>
              <w:marRight w:val="0"/>
              <w:marTop w:val="0"/>
              <w:marBottom w:val="0"/>
              <w:divBdr>
                <w:top w:val="none" w:sz="0" w:space="0" w:color="auto"/>
                <w:left w:val="none" w:sz="0" w:space="0" w:color="auto"/>
                <w:bottom w:val="none" w:sz="0" w:space="0" w:color="auto"/>
                <w:right w:val="none" w:sz="0" w:space="0" w:color="auto"/>
              </w:divBdr>
              <w:divsChild>
                <w:div w:id="303970097">
                  <w:marLeft w:val="0"/>
                  <w:marRight w:val="0"/>
                  <w:marTop w:val="0"/>
                  <w:marBottom w:val="0"/>
                  <w:divBdr>
                    <w:top w:val="none" w:sz="0" w:space="0" w:color="auto"/>
                    <w:left w:val="none" w:sz="0" w:space="0" w:color="auto"/>
                    <w:bottom w:val="none" w:sz="0" w:space="0" w:color="auto"/>
                    <w:right w:val="none" w:sz="0" w:space="0" w:color="auto"/>
                  </w:divBdr>
                  <w:divsChild>
                    <w:div w:id="75254256">
                      <w:marLeft w:val="0"/>
                      <w:marRight w:val="0"/>
                      <w:marTop w:val="0"/>
                      <w:marBottom w:val="0"/>
                      <w:divBdr>
                        <w:top w:val="none" w:sz="0" w:space="0" w:color="auto"/>
                        <w:left w:val="none" w:sz="0" w:space="0" w:color="auto"/>
                        <w:bottom w:val="none" w:sz="0" w:space="0" w:color="auto"/>
                        <w:right w:val="none" w:sz="0" w:space="0" w:color="auto"/>
                      </w:divBdr>
                      <w:divsChild>
                        <w:div w:id="11497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23550">
          <w:marLeft w:val="0"/>
          <w:marRight w:val="0"/>
          <w:marTop w:val="0"/>
          <w:marBottom w:val="0"/>
          <w:divBdr>
            <w:top w:val="none" w:sz="0" w:space="0" w:color="auto"/>
            <w:left w:val="none" w:sz="0" w:space="0" w:color="auto"/>
            <w:bottom w:val="none" w:sz="0" w:space="0" w:color="auto"/>
            <w:right w:val="none" w:sz="0" w:space="0" w:color="auto"/>
          </w:divBdr>
          <w:divsChild>
            <w:div w:id="1321035189">
              <w:marLeft w:val="0"/>
              <w:marRight w:val="0"/>
              <w:marTop w:val="0"/>
              <w:marBottom w:val="0"/>
              <w:divBdr>
                <w:top w:val="none" w:sz="0" w:space="0" w:color="auto"/>
                <w:left w:val="none" w:sz="0" w:space="0" w:color="auto"/>
                <w:bottom w:val="none" w:sz="0" w:space="0" w:color="auto"/>
                <w:right w:val="none" w:sz="0" w:space="0" w:color="auto"/>
              </w:divBdr>
              <w:divsChild>
                <w:div w:id="1815950148">
                  <w:marLeft w:val="0"/>
                  <w:marRight w:val="0"/>
                  <w:marTop w:val="0"/>
                  <w:marBottom w:val="0"/>
                  <w:divBdr>
                    <w:top w:val="none" w:sz="0" w:space="0" w:color="auto"/>
                    <w:left w:val="none" w:sz="0" w:space="0" w:color="auto"/>
                    <w:bottom w:val="none" w:sz="0" w:space="0" w:color="auto"/>
                    <w:right w:val="none" w:sz="0" w:space="0" w:color="auto"/>
                  </w:divBdr>
                  <w:divsChild>
                    <w:div w:id="33042595">
                      <w:marLeft w:val="0"/>
                      <w:marRight w:val="0"/>
                      <w:marTop w:val="0"/>
                      <w:marBottom w:val="0"/>
                      <w:divBdr>
                        <w:top w:val="none" w:sz="0" w:space="0" w:color="auto"/>
                        <w:left w:val="none" w:sz="0" w:space="0" w:color="auto"/>
                        <w:bottom w:val="none" w:sz="0" w:space="0" w:color="auto"/>
                        <w:right w:val="none" w:sz="0" w:space="0" w:color="auto"/>
                      </w:divBdr>
                      <w:divsChild>
                        <w:div w:id="3712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23271">
      <w:bodyDiv w:val="1"/>
      <w:marLeft w:val="0"/>
      <w:marRight w:val="0"/>
      <w:marTop w:val="0"/>
      <w:marBottom w:val="0"/>
      <w:divBdr>
        <w:top w:val="none" w:sz="0" w:space="0" w:color="auto"/>
        <w:left w:val="none" w:sz="0" w:space="0" w:color="auto"/>
        <w:bottom w:val="none" w:sz="0" w:space="0" w:color="auto"/>
        <w:right w:val="none" w:sz="0" w:space="0" w:color="auto"/>
      </w:divBdr>
      <w:divsChild>
        <w:div w:id="1703556820">
          <w:marLeft w:val="0"/>
          <w:marRight w:val="0"/>
          <w:marTop w:val="0"/>
          <w:marBottom w:val="0"/>
          <w:divBdr>
            <w:top w:val="none" w:sz="0" w:space="0" w:color="auto"/>
            <w:left w:val="none" w:sz="0" w:space="0" w:color="auto"/>
            <w:bottom w:val="none" w:sz="0" w:space="0" w:color="auto"/>
            <w:right w:val="none" w:sz="0" w:space="0" w:color="auto"/>
          </w:divBdr>
          <w:divsChild>
            <w:div w:id="1131946186">
              <w:marLeft w:val="0"/>
              <w:marRight w:val="0"/>
              <w:marTop w:val="0"/>
              <w:marBottom w:val="0"/>
              <w:divBdr>
                <w:top w:val="none" w:sz="0" w:space="0" w:color="auto"/>
                <w:left w:val="none" w:sz="0" w:space="0" w:color="auto"/>
                <w:bottom w:val="none" w:sz="0" w:space="0" w:color="auto"/>
                <w:right w:val="none" w:sz="0" w:space="0" w:color="auto"/>
              </w:divBdr>
              <w:divsChild>
                <w:div w:id="19737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17642">
      <w:bodyDiv w:val="1"/>
      <w:marLeft w:val="0"/>
      <w:marRight w:val="0"/>
      <w:marTop w:val="0"/>
      <w:marBottom w:val="0"/>
      <w:divBdr>
        <w:top w:val="none" w:sz="0" w:space="0" w:color="auto"/>
        <w:left w:val="none" w:sz="0" w:space="0" w:color="auto"/>
        <w:bottom w:val="none" w:sz="0" w:space="0" w:color="auto"/>
        <w:right w:val="none" w:sz="0" w:space="0" w:color="auto"/>
      </w:divBdr>
    </w:div>
    <w:div w:id="535772391">
      <w:bodyDiv w:val="1"/>
      <w:marLeft w:val="0"/>
      <w:marRight w:val="0"/>
      <w:marTop w:val="0"/>
      <w:marBottom w:val="0"/>
      <w:divBdr>
        <w:top w:val="none" w:sz="0" w:space="0" w:color="auto"/>
        <w:left w:val="none" w:sz="0" w:space="0" w:color="auto"/>
        <w:bottom w:val="none" w:sz="0" w:space="0" w:color="auto"/>
        <w:right w:val="none" w:sz="0" w:space="0" w:color="auto"/>
      </w:divBdr>
      <w:divsChild>
        <w:div w:id="2077164979">
          <w:marLeft w:val="0"/>
          <w:marRight w:val="0"/>
          <w:marTop w:val="0"/>
          <w:marBottom w:val="0"/>
          <w:divBdr>
            <w:top w:val="none" w:sz="0" w:space="0" w:color="auto"/>
            <w:left w:val="none" w:sz="0" w:space="0" w:color="auto"/>
            <w:bottom w:val="none" w:sz="0" w:space="0" w:color="auto"/>
            <w:right w:val="none" w:sz="0" w:space="0" w:color="auto"/>
          </w:divBdr>
          <w:divsChild>
            <w:div w:id="191310420">
              <w:marLeft w:val="0"/>
              <w:marRight w:val="0"/>
              <w:marTop w:val="0"/>
              <w:marBottom w:val="0"/>
              <w:divBdr>
                <w:top w:val="none" w:sz="0" w:space="0" w:color="auto"/>
                <w:left w:val="none" w:sz="0" w:space="0" w:color="auto"/>
                <w:bottom w:val="none" w:sz="0" w:space="0" w:color="auto"/>
                <w:right w:val="none" w:sz="0" w:space="0" w:color="auto"/>
              </w:divBdr>
              <w:divsChild>
                <w:div w:id="1455252060">
                  <w:marLeft w:val="0"/>
                  <w:marRight w:val="0"/>
                  <w:marTop w:val="0"/>
                  <w:marBottom w:val="0"/>
                  <w:divBdr>
                    <w:top w:val="none" w:sz="0" w:space="0" w:color="auto"/>
                    <w:left w:val="none" w:sz="0" w:space="0" w:color="auto"/>
                    <w:bottom w:val="none" w:sz="0" w:space="0" w:color="auto"/>
                    <w:right w:val="none" w:sz="0" w:space="0" w:color="auto"/>
                  </w:divBdr>
                  <w:divsChild>
                    <w:div w:id="888152188">
                      <w:marLeft w:val="0"/>
                      <w:marRight w:val="0"/>
                      <w:marTop w:val="0"/>
                      <w:marBottom w:val="0"/>
                      <w:divBdr>
                        <w:top w:val="none" w:sz="0" w:space="0" w:color="auto"/>
                        <w:left w:val="none" w:sz="0" w:space="0" w:color="auto"/>
                        <w:bottom w:val="none" w:sz="0" w:space="0" w:color="auto"/>
                        <w:right w:val="none" w:sz="0" w:space="0" w:color="auto"/>
                      </w:divBdr>
                      <w:divsChild>
                        <w:div w:id="9864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212035">
      <w:bodyDiv w:val="1"/>
      <w:marLeft w:val="0"/>
      <w:marRight w:val="0"/>
      <w:marTop w:val="0"/>
      <w:marBottom w:val="0"/>
      <w:divBdr>
        <w:top w:val="none" w:sz="0" w:space="0" w:color="auto"/>
        <w:left w:val="none" w:sz="0" w:space="0" w:color="auto"/>
        <w:bottom w:val="none" w:sz="0" w:space="0" w:color="auto"/>
        <w:right w:val="none" w:sz="0" w:space="0" w:color="auto"/>
      </w:divBdr>
      <w:divsChild>
        <w:div w:id="1193303891">
          <w:marLeft w:val="0"/>
          <w:marRight w:val="0"/>
          <w:marTop w:val="0"/>
          <w:marBottom w:val="0"/>
          <w:divBdr>
            <w:top w:val="none" w:sz="0" w:space="0" w:color="auto"/>
            <w:left w:val="none" w:sz="0" w:space="0" w:color="auto"/>
            <w:bottom w:val="none" w:sz="0" w:space="0" w:color="auto"/>
            <w:right w:val="none" w:sz="0" w:space="0" w:color="auto"/>
          </w:divBdr>
          <w:divsChild>
            <w:div w:id="1104499276">
              <w:marLeft w:val="0"/>
              <w:marRight w:val="0"/>
              <w:marTop w:val="0"/>
              <w:marBottom w:val="0"/>
              <w:divBdr>
                <w:top w:val="none" w:sz="0" w:space="0" w:color="auto"/>
                <w:left w:val="none" w:sz="0" w:space="0" w:color="auto"/>
                <w:bottom w:val="none" w:sz="0" w:space="0" w:color="auto"/>
                <w:right w:val="none" w:sz="0" w:space="0" w:color="auto"/>
              </w:divBdr>
              <w:divsChild>
                <w:div w:id="2439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054696">
      <w:bodyDiv w:val="1"/>
      <w:marLeft w:val="0"/>
      <w:marRight w:val="0"/>
      <w:marTop w:val="0"/>
      <w:marBottom w:val="0"/>
      <w:divBdr>
        <w:top w:val="none" w:sz="0" w:space="0" w:color="auto"/>
        <w:left w:val="none" w:sz="0" w:space="0" w:color="auto"/>
        <w:bottom w:val="none" w:sz="0" w:space="0" w:color="auto"/>
        <w:right w:val="none" w:sz="0" w:space="0" w:color="auto"/>
      </w:divBdr>
      <w:divsChild>
        <w:div w:id="2004505076">
          <w:marLeft w:val="0"/>
          <w:marRight w:val="0"/>
          <w:marTop w:val="0"/>
          <w:marBottom w:val="0"/>
          <w:divBdr>
            <w:top w:val="none" w:sz="0" w:space="0" w:color="auto"/>
            <w:left w:val="none" w:sz="0" w:space="0" w:color="auto"/>
            <w:bottom w:val="none" w:sz="0" w:space="0" w:color="auto"/>
            <w:right w:val="none" w:sz="0" w:space="0" w:color="auto"/>
          </w:divBdr>
          <w:divsChild>
            <w:div w:id="337273709">
              <w:marLeft w:val="0"/>
              <w:marRight w:val="0"/>
              <w:marTop w:val="0"/>
              <w:marBottom w:val="0"/>
              <w:divBdr>
                <w:top w:val="none" w:sz="0" w:space="0" w:color="auto"/>
                <w:left w:val="none" w:sz="0" w:space="0" w:color="auto"/>
                <w:bottom w:val="none" w:sz="0" w:space="0" w:color="auto"/>
                <w:right w:val="none" w:sz="0" w:space="0" w:color="auto"/>
              </w:divBdr>
              <w:divsChild>
                <w:div w:id="7173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02155">
      <w:bodyDiv w:val="1"/>
      <w:marLeft w:val="0"/>
      <w:marRight w:val="0"/>
      <w:marTop w:val="0"/>
      <w:marBottom w:val="0"/>
      <w:divBdr>
        <w:top w:val="none" w:sz="0" w:space="0" w:color="auto"/>
        <w:left w:val="none" w:sz="0" w:space="0" w:color="auto"/>
        <w:bottom w:val="none" w:sz="0" w:space="0" w:color="auto"/>
        <w:right w:val="none" w:sz="0" w:space="0" w:color="auto"/>
      </w:divBdr>
    </w:div>
    <w:div w:id="999767566">
      <w:bodyDiv w:val="1"/>
      <w:marLeft w:val="0"/>
      <w:marRight w:val="0"/>
      <w:marTop w:val="0"/>
      <w:marBottom w:val="0"/>
      <w:divBdr>
        <w:top w:val="none" w:sz="0" w:space="0" w:color="auto"/>
        <w:left w:val="none" w:sz="0" w:space="0" w:color="auto"/>
        <w:bottom w:val="none" w:sz="0" w:space="0" w:color="auto"/>
        <w:right w:val="none" w:sz="0" w:space="0" w:color="auto"/>
      </w:divBdr>
      <w:divsChild>
        <w:div w:id="1880631425">
          <w:marLeft w:val="0"/>
          <w:marRight w:val="0"/>
          <w:marTop w:val="0"/>
          <w:marBottom w:val="0"/>
          <w:divBdr>
            <w:top w:val="none" w:sz="0" w:space="0" w:color="auto"/>
            <w:left w:val="none" w:sz="0" w:space="0" w:color="auto"/>
            <w:bottom w:val="none" w:sz="0" w:space="0" w:color="auto"/>
            <w:right w:val="none" w:sz="0" w:space="0" w:color="auto"/>
          </w:divBdr>
        </w:div>
        <w:div w:id="1942955995">
          <w:marLeft w:val="0"/>
          <w:marRight w:val="0"/>
          <w:marTop w:val="0"/>
          <w:marBottom w:val="0"/>
          <w:divBdr>
            <w:top w:val="none" w:sz="0" w:space="0" w:color="auto"/>
            <w:left w:val="none" w:sz="0" w:space="0" w:color="auto"/>
            <w:bottom w:val="none" w:sz="0" w:space="0" w:color="auto"/>
            <w:right w:val="none" w:sz="0" w:space="0" w:color="auto"/>
          </w:divBdr>
        </w:div>
        <w:div w:id="402335464">
          <w:marLeft w:val="0"/>
          <w:marRight w:val="0"/>
          <w:marTop w:val="0"/>
          <w:marBottom w:val="0"/>
          <w:divBdr>
            <w:top w:val="none" w:sz="0" w:space="0" w:color="auto"/>
            <w:left w:val="none" w:sz="0" w:space="0" w:color="auto"/>
            <w:bottom w:val="none" w:sz="0" w:space="0" w:color="auto"/>
            <w:right w:val="none" w:sz="0" w:space="0" w:color="auto"/>
          </w:divBdr>
        </w:div>
        <w:div w:id="911432916">
          <w:marLeft w:val="0"/>
          <w:marRight w:val="0"/>
          <w:marTop w:val="0"/>
          <w:marBottom w:val="0"/>
          <w:divBdr>
            <w:top w:val="none" w:sz="0" w:space="0" w:color="auto"/>
            <w:left w:val="none" w:sz="0" w:space="0" w:color="auto"/>
            <w:bottom w:val="none" w:sz="0" w:space="0" w:color="auto"/>
            <w:right w:val="none" w:sz="0" w:space="0" w:color="auto"/>
          </w:divBdr>
        </w:div>
      </w:divsChild>
    </w:div>
    <w:div w:id="1072893942">
      <w:bodyDiv w:val="1"/>
      <w:marLeft w:val="0"/>
      <w:marRight w:val="0"/>
      <w:marTop w:val="0"/>
      <w:marBottom w:val="0"/>
      <w:divBdr>
        <w:top w:val="none" w:sz="0" w:space="0" w:color="auto"/>
        <w:left w:val="none" w:sz="0" w:space="0" w:color="auto"/>
        <w:bottom w:val="none" w:sz="0" w:space="0" w:color="auto"/>
        <w:right w:val="none" w:sz="0" w:space="0" w:color="auto"/>
      </w:divBdr>
      <w:divsChild>
        <w:div w:id="936213144">
          <w:marLeft w:val="0"/>
          <w:marRight w:val="0"/>
          <w:marTop w:val="0"/>
          <w:marBottom w:val="0"/>
          <w:divBdr>
            <w:top w:val="none" w:sz="0" w:space="0" w:color="auto"/>
            <w:left w:val="none" w:sz="0" w:space="0" w:color="auto"/>
            <w:bottom w:val="none" w:sz="0" w:space="0" w:color="auto"/>
            <w:right w:val="none" w:sz="0" w:space="0" w:color="auto"/>
          </w:divBdr>
          <w:divsChild>
            <w:div w:id="1372195619">
              <w:marLeft w:val="0"/>
              <w:marRight w:val="0"/>
              <w:marTop w:val="0"/>
              <w:marBottom w:val="0"/>
              <w:divBdr>
                <w:top w:val="none" w:sz="0" w:space="0" w:color="auto"/>
                <w:left w:val="none" w:sz="0" w:space="0" w:color="auto"/>
                <w:bottom w:val="none" w:sz="0" w:space="0" w:color="auto"/>
                <w:right w:val="none" w:sz="0" w:space="0" w:color="auto"/>
              </w:divBdr>
              <w:divsChild>
                <w:div w:id="10297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66234">
      <w:bodyDiv w:val="1"/>
      <w:marLeft w:val="0"/>
      <w:marRight w:val="0"/>
      <w:marTop w:val="0"/>
      <w:marBottom w:val="0"/>
      <w:divBdr>
        <w:top w:val="none" w:sz="0" w:space="0" w:color="auto"/>
        <w:left w:val="none" w:sz="0" w:space="0" w:color="auto"/>
        <w:bottom w:val="none" w:sz="0" w:space="0" w:color="auto"/>
        <w:right w:val="none" w:sz="0" w:space="0" w:color="auto"/>
      </w:divBdr>
      <w:divsChild>
        <w:div w:id="238948815">
          <w:marLeft w:val="0"/>
          <w:marRight w:val="0"/>
          <w:marTop w:val="0"/>
          <w:marBottom w:val="0"/>
          <w:divBdr>
            <w:top w:val="none" w:sz="0" w:space="0" w:color="auto"/>
            <w:left w:val="none" w:sz="0" w:space="0" w:color="auto"/>
            <w:bottom w:val="none" w:sz="0" w:space="0" w:color="auto"/>
            <w:right w:val="none" w:sz="0" w:space="0" w:color="auto"/>
          </w:divBdr>
        </w:div>
      </w:divsChild>
    </w:div>
    <w:div w:id="1201280465">
      <w:bodyDiv w:val="1"/>
      <w:marLeft w:val="0"/>
      <w:marRight w:val="0"/>
      <w:marTop w:val="0"/>
      <w:marBottom w:val="0"/>
      <w:divBdr>
        <w:top w:val="none" w:sz="0" w:space="0" w:color="auto"/>
        <w:left w:val="none" w:sz="0" w:space="0" w:color="auto"/>
        <w:bottom w:val="none" w:sz="0" w:space="0" w:color="auto"/>
        <w:right w:val="none" w:sz="0" w:space="0" w:color="auto"/>
      </w:divBdr>
      <w:divsChild>
        <w:div w:id="1863394162">
          <w:marLeft w:val="0"/>
          <w:marRight w:val="0"/>
          <w:marTop w:val="0"/>
          <w:marBottom w:val="0"/>
          <w:divBdr>
            <w:top w:val="none" w:sz="0" w:space="0" w:color="auto"/>
            <w:left w:val="none" w:sz="0" w:space="0" w:color="auto"/>
            <w:bottom w:val="none" w:sz="0" w:space="0" w:color="auto"/>
            <w:right w:val="none" w:sz="0" w:space="0" w:color="auto"/>
          </w:divBdr>
        </w:div>
        <w:div w:id="321275498">
          <w:marLeft w:val="0"/>
          <w:marRight w:val="0"/>
          <w:marTop w:val="0"/>
          <w:marBottom w:val="0"/>
          <w:divBdr>
            <w:top w:val="none" w:sz="0" w:space="0" w:color="auto"/>
            <w:left w:val="none" w:sz="0" w:space="0" w:color="auto"/>
            <w:bottom w:val="none" w:sz="0" w:space="0" w:color="auto"/>
            <w:right w:val="none" w:sz="0" w:space="0" w:color="auto"/>
          </w:divBdr>
        </w:div>
      </w:divsChild>
    </w:div>
    <w:div w:id="1260017745">
      <w:bodyDiv w:val="1"/>
      <w:marLeft w:val="0"/>
      <w:marRight w:val="0"/>
      <w:marTop w:val="0"/>
      <w:marBottom w:val="0"/>
      <w:divBdr>
        <w:top w:val="none" w:sz="0" w:space="0" w:color="auto"/>
        <w:left w:val="none" w:sz="0" w:space="0" w:color="auto"/>
        <w:bottom w:val="none" w:sz="0" w:space="0" w:color="auto"/>
        <w:right w:val="none" w:sz="0" w:space="0" w:color="auto"/>
      </w:divBdr>
      <w:divsChild>
        <w:div w:id="409500214">
          <w:marLeft w:val="0"/>
          <w:marRight w:val="0"/>
          <w:marTop w:val="0"/>
          <w:marBottom w:val="0"/>
          <w:divBdr>
            <w:top w:val="none" w:sz="0" w:space="0" w:color="auto"/>
            <w:left w:val="none" w:sz="0" w:space="0" w:color="auto"/>
            <w:bottom w:val="none" w:sz="0" w:space="0" w:color="auto"/>
            <w:right w:val="none" w:sz="0" w:space="0" w:color="auto"/>
          </w:divBdr>
        </w:div>
        <w:div w:id="215553397">
          <w:marLeft w:val="0"/>
          <w:marRight w:val="0"/>
          <w:marTop w:val="0"/>
          <w:marBottom w:val="0"/>
          <w:divBdr>
            <w:top w:val="none" w:sz="0" w:space="0" w:color="auto"/>
            <w:left w:val="none" w:sz="0" w:space="0" w:color="auto"/>
            <w:bottom w:val="none" w:sz="0" w:space="0" w:color="auto"/>
            <w:right w:val="none" w:sz="0" w:space="0" w:color="auto"/>
          </w:divBdr>
        </w:div>
        <w:div w:id="975334244">
          <w:marLeft w:val="0"/>
          <w:marRight w:val="0"/>
          <w:marTop w:val="0"/>
          <w:marBottom w:val="0"/>
          <w:divBdr>
            <w:top w:val="none" w:sz="0" w:space="0" w:color="auto"/>
            <w:left w:val="none" w:sz="0" w:space="0" w:color="auto"/>
            <w:bottom w:val="none" w:sz="0" w:space="0" w:color="auto"/>
            <w:right w:val="none" w:sz="0" w:space="0" w:color="auto"/>
          </w:divBdr>
        </w:div>
        <w:div w:id="473716701">
          <w:marLeft w:val="0"/>
          <w:marRight w:val="0"/>
          <w:marTop w:val="0"/>
          <w:marBottom w:val="0"/>
          <w:divBdr>
            <w:top w:val="none" w:sz="0" w:space="0" w:color="auto"/>
            <w:left w:val="none" w:sz="0" w:space="0" w:color="auto"/>
            <w:bottom w:val="none" w:sz="0" w:space="0" w:color="auto"/>
            <w:right w:val="none" w:sz="0" w:space="0" w:color="auto"/>
          </w:divBdr>
        </w:div>
        <w:div w:id="20907732">
          <w:marLeft w:val="0"/>
          <w:marRight w:val="0"/>
          <w:marTop w:val="0"/>
          <w:marBottom w:val="0"/>
          <w:divBdr>
            <w:top w:val="none" w:sz="0" w:space="0" w:color="auto"/>
            <w:left w:val="none" w:sz="0" w:space="0" w:color="auto"/>
            <w:bottom w:val="none" w:sz="0" w:space="0" w:color="auto"/>
            <w:right w:val="none" w:sz="0" w:space="0" w:color="auto"/>
          </w:divBdr>
        </w:div>
      </w:divsChild>
    </w:div>
    <w:div w:id="1288006632">
      <w:bodyDiv w:val="1"/>
      <w:marLeft w:val="0"/>
      <w:marRight w:val="0"/>
      <w:marTop w:val="0"/>
      <w:marBottom w:val="0"/>
      <w:divBdr>
        <w:top w:val="none" w:sz="0" w:space="0" w:color="auto"/>
        <w:left w:val="none" w:sz="0" w:space="0" w:color="auto"/>
        <w:bottom w:val="none" w:sz="0" w:space="0" w:color="auto"/>
        <w:right w:val="none" w:sz="0" w:space="0" w:color="auto"/>
      </w:divBdr>
      <w:divsChild>
        <w:div w:id="1847475063">
          <w:marLeft w:val="0"/>
          <w:marRight w:val="0"/>
          <w:marTop w:val="0"/>
          <w:marBottom w:val="0"/>
          <w:divBdr>
            <w:top w:val="none" w:sz="0" w:space="0" w:color="auto"/>
            <w:left w:val="none" w:sz="0" w:space="0" w:color="auto"/>
            <w:bottom w:val="none" w:sz="0" w:space="0" w:color="auto"/>
            <w:right w:val="none" w:sz="0" w:space="0" w:color="auto"/>
          </w:divBdr>
        </w:div>
      </w:divsChild>
    </w:div>
    <w:div w:id="1502624578">
      <w:bodyDiv w:val="1"/>
      <w:marLeft w:val="0"/>
      <w:marRight w:val="0"/>
      <w:marTop w:val="0"/>
      <w:marBottom w:val="0"/>
      <w:divBdr>
        <w:top w:val="none" w:sz="0" w:space="0" w:color="auto"/>
        <w:left w:val="none" w:sz="0" w:space="0" w:color="auto"/>
        <w:bottom w:val="none" w:sz="0" w:space="0" w:color="auto"/>
        <w:right w:val="none" w:sz="0" w:space="0" w:color="auto"/>
      </w:divBdr>
      <w:divsChild>
        <w:div w:id="867256421">
          <w:marLeft w:val="0"/>
          <w:marRight w:val="0"/>
          <w:marTop w:val="0"/>
          <w:marBottom w:val="0"/>
          <w:divBdr>
            <w:top w:val="none" w:sz="0" w:space="0" w:color="auto"/>
            <w:left w:val="none" w:sz="0" w:space="0" w:color="auto"/>
            <w:bottom w:val="none" w:sz="0" w:space="0" w:color="auto"/>
            <w:right w:val="none" w:sz="0" w:space="0" w:color="auto"/>
          </w:divBdr>
          <w:divsChild>
            <w:div w:id="1949390395">
              <w:marLeft w:val="0"/>
              <w:marRight w:val="0"/>
              <w:marTop w:val="0"/>
              <w:marBottom w:val="0"/>
              <w:divBdr>
                <w:top w:val="none" w:sz="0" w:space="0" w:color="auto"/>
                <w:left w:val="none" w:sz="0" w:space="0" w:color="auto"/>
                <w:bottom w:val="none" w:sz="0" w:space="0" w:color="auto"/>
                <w:right w:val="none" w:sz="0" w:space="0" w:color="auto"/>
              </w:divBdr>
              <w:divsChild>
                <w:div w:id="543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9599">
          <w:marLeft w:val="0"/>
          <w:marRight w:val="0"/>
          <w:marTop w:val="0"/>
          <w:marBottom w:val="0"/>
          <w:divBdr>
            <w:top w:val="none" w:sz="0" w:space="0" w:color="auto"/>
            <w:left w:val="none" w:sz="0" w:space="0" w:color="auto"/>
            <w:bottom w:val="none" w:sz="0" w:space="0" w:color="auto"/>
            <w:right w:val="none" w:sz="0" w:space="0" w:color="auto"/>
          </w:divBdr>
          <w:divsChild>
            <w:div w:id="178993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27006">
      <w:bodyDiv w:val="1"/>
      <w:marLeft w:val="0"/>
      <w:marRight w:val="0"/>
      <w:marTop w:val="0"/>
      <w:marBottom w:val="0"/>
      <w:divBdr>
        <w:top w:val="none" w:sz="0" w:space="0" w:color="auto"/>
        <w:left w:val="none" w:sz="0" w:space="0" w:color="auto"/>
        <w:bottom w:val="none" w:sz="0" w:space="0" w:color="auto"/>
        <w:right w:val="none" w:sz="0" w:space="0" w:color="auto"/>
      </w:divBdr>
      <w:divsChild>
        <w:div w:id="1745253133">
          <w:marLeft w:val="0"/>
          <w:marRight w:val="0"/>
          <w:marTop w:val="0"/>
          <w:marBottom w:val="0"/>
          <w:divBdr>
            <w:top w:val="none" w:sz="0" w:space="0" w:color="auto"/>
            <w:left w:val="none" w:sz="0" w:space="0" w:color="auto"/>
            <w:bottom w:val="none" w:sz="0" w:space="0" w:color="auto"/>
            <w:right w:val="none" w:sz="0" w:space="0" w:color="auto"/>
          </w:divBdr>
          <w:divsChild>
            <w:div w:id="3251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00046">
      <w:bodyDiv w:val="1"/>
      <w:marLeft w:val="0"/>
      <w:marRight w:val="0"/>
      <w:marTop w:val="0"/>
      <w:marBottom w:val="0"/>
      <w:divBdr>
        <w:top w:val="none" w:sz="0" w:space="0" w:color="auto"/>
        <w:left w:val="none" w:sz="0" w:space="0" w:color="auto"/>
        <w:bottom w:val="none" w:sz="0" w:space="0" w:color="auto"/>
        <w:right w:val="none" w:sz="0" w:space="0" w:color="auto"/>
      </w:divBdr>
    </w:div>
    <w:div w:id="1989481780">
      <w:bodyDiv w:val="1"/>
      <w:marLeft w:val="0"/>
      <w:marRight w:val="0"/>
      <w:marTop w:val="0"/>
      <w:marBottom w:val="0"/>
      <w:divBdr>
        <w:top w:val="none" w:sz="0" w:space="0" w:color="auto"/>
        <w:left w:val="none" w:sz="0" w:space="0" w:color="auto"/>
        <w:bottom w:val="none" w:sz="0" w:space="0" w:color="auto"/>
        <w:right w:val="none" w:sz="0" w:space="0" w:color="auto"/>
      </w:divBdr>
      <w:divsChild>
        <w:div w:id="31226151">
          <w:marLeft w:val="0"/>
          <w:marRight w:val="0"/>
          <w:marTop w:val="0"/>
          <w:marBottom w:val="0"/>
          <w:divBdr>
            <w:top w:val="none" w:sz="0" w:space="0" w:color="auto"/>
            <w:left w:val="none" w:sz="0" w:space="0" w:color="auto"/>
            <w:bottom w:val="none" w:sz="0" w:space="0" w:color="auto"/>
            <w:right w:val="none" w:sz="0" w:space="0" w:color="auto"/>
          </w:divBdr>
          <w:divsChild>
            <w:div w:id="920875253">
              <w:marLeft w:val="0"/>
              <w:marRight w:val="0"/>
              <w:marTop w:val="0"/>
              <w:marBottom w:val="0"/>
              <w:divBdr>
                <w:top w:val="none" w:sz="0" w:space="0" w:color="auto"/>
                <w:left w:val="none" w:sz="0" w:space="0" w:color="auto"/>
                <w:bottom w:val="none" w:sz="0" w:space="0" w:color="auto"/>
                <w:right w:val="none" w:sz="0" w:space="0" w:color="auto"/>
              </w:divBdr>
              <w:divsChild>
                <w:div w:id="15474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864451">
      <w:bodyDiv w:val="1"/>
      <w:marLeft w:val="0"/>
      <w:marRight w:val="0"/>
      <w:marTop w:val="0"/>
      <w:marBottom w:val="0"/>
      <w:divBdr>
        <w:top w:val="none" w:sz="0" w:space="0" w:color="auto"/>
        <w:left w:val="none" w:sz="0" w:space="0" w:color="auto"/>
        <w:bottom w:val="none" w:sz="0" w:space="0" w:color="auto"/>
        <w:right w:val="none" w:sz="0" w:space="0" w:color="auto"/>
      </w:divBdr>
      <w:divsChild>
        <w:div w:id="145049815">
          <w:marLeft w:val="0"/>
          <w:marRight w:val="0"/>
          <w:marTop w:val="0"/>
          <w:marBottom w:val="0"/>
          <w:divBdr>
            <w:top w:val="none" w:sz="0" w:space="0" w:color="auto"/>
            <w:left w:val="none" w:sz="0" w:space="0" w:color="auto"/>
            <w:bottom w:val="none" w:sz="0" w:space="0" w:color="auto"/>
            <w:right w:val="none" w:sz="0" w:space="0" w:color="auto"/>
          </w:divBdr>
          <w:divsChild>
            <w:div w:id="17242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1523B-1F7A-4414-85A5-4721F0C8C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16919</Words>
  <Characters>9645</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26511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Bērziņa</dc:creator>
  <cp:lastModifiedBy>Viktorija Godļevska</cp:lastModifiedBy>
  <cp:revision>8</cp:revision>
  <dcterms:created xsi:type="dcterms:W3CDTF">2023-08-14T13:06:00Z</dcterms:created>
  <dcterms:modified xsi:type="dcterms:W3CDTF">2023-08-14T13:29:00Z</dcterms:modified>
</cp:coreProperties>
</file>